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35552" w14:textId="77777777" w:rsidR="00420664" w:rsidRDefault="00420664" w:rsidP="00420664">
      <w:pPr>
        <w:tabs>
          <w:tab w:val="center" w:pos="3360"/>
          <w:tab w:val="center" w:pos="6690"/>
        </w:tabs>
        <w:rPr>
          <w:sz w:val="24"/>
          <w:lang w:val="uz-Latn-UZ"/>
        </w:rPr>
      </w:pPr>
      <w:r w:rsidRPr="00A01280">
        <w:rPr>
          <w:noProof/>
          <w:lang w:val="uz-Latn-UZ"/>
        </w:rPr>
        <w:drawing>
          <wp:inline distT="0" distB="0" distL="0" distR="0" wp14:anchorId="5BAD042D" wp14:editId="1D62EDD6">
            <wp:extent cx="1895475" cy="4000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95475" cy="400050"/>
                    </a:xfrm>
                    <a:prstGeom prst="rect">
                      <a:avLst/>
                    </a:prstGeom>
                    <a:noFill/>
                    <a:ln>
                      <a:noFill/>
                    </a:ln>
                  </pic:spPr>
                </pic:pic>
              </a:graphicData>
            </a:graphic>
          </wp:inline>
        </w:drawing>
      </w:r>
      <w:r w:rsidRPr="00A01280">
        <w:rPr>
          <w:sz w:val="24"/>
          <w:lang w:val="uz-Latn-UZ"/>
        </w:rPr>
        <w:tab/>
        <w:t xml:space="preserve"> </w:t>
      </w:r>
      <w:r w:rsidRPr="00A01280">
        <w:rPr>
          <w:sz w:val="24"/>
          <w:lang w:val="uz-Latn-UZ"/>
        </w:rPr>
        <w:tab/>
      </w:r>
    </w:p>
    <w:p w14:paraId="0AA49F17" w14:textId="11384BDF" w:rsidR="005742E3" w:rsidRDefault="005742E3">
      <w:pPr>
        <w:spacing w:after="240"/>
      </w:pPr>
    </w:p>
    <w:p w14:paraId="6877F9D6" w14:textId="77777777" w:rsidR="005742E3" w:rsidRPr="00420664" w:rsidRDefault="00000000">
      <w:pPr>
        <w:spacing w:after="40"/>
        <w:jc w:val="center"/>
        <w:rPr>
          <w:lang w:val="en-US"/>
        </w:rPr>
      </w:pPr>
      <w:r w:rsidRPr="00420664">
        <w:rPr>
          <w:b/>
          <w:bCs/>
          <w:lang w:val="en-US"/>
        </w:rPr>
        <w:t>On approval of the regulation on minimum requirements for the activities of commercial banks in their relations with consumers of banking services</w:t>
      </w:r>
    </w:p>
    <w:p w14:paraId="5DB887B1" w14:textId="77777777" w:rsidR="005742E3" w:rsidRPr="00420664" w:rsidRDefault="00000000">
      <w:pPr>
        <w:spacing w:after="40"/>
        <w:jc w:val="center"/>
        <w:rPr>
          <w:lang w:val="en-US"/>
        </w:rPr>
      </w:pPr>
      <w:r w:rsidRPr="00420664">
        <w:rPr>
          <w:b/>
          <w:bCs/>
          <w:lang w:val="en-US"/>
        </w:rPr>
        <w:t>APPENDIX No. 3</w:t>
      </w:r>
    </w:p>
    <w:p w14:paraId="0B3A824C" w14:textId="77777777" w:rsidR="005742E3" w:rsidRPr="00420664" w:rsidRDefault="00000000">
      <w:pPr>
        <w:spacing w:after="200"/>
        <w:jc w:val="center"/>
        <w:rPr>
          <w:lang w:val="en-US"/>
        </w:rPr>
      </w:pPr>
      <w:r w:rsidRPr="00420664">
        <w:rPr>
          <w:b/>
          <w:bCs/>
          <w:lang w:val="en-US"/>
        </w:rPr>
        <w:t>INFORMATION SHEET ON THE MAIN TERMS OF DEPOSITS*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5742E3" w:rsidRPr="00420664" w14:paraId="2BCE41F6" w14:textId="77777777">
        <w:tblPrEx>
          <w:tblCellMar>
            <w:top w:w="0" w:type="dxa"/>
            <w:bottom w:w="0" w:type="dxa"/>
          </w:tblCellMar>
        </w:tblPrEx>
        <w:tc>
          <w:tcPr>
            <w:tcW w:w="2600" w:type="dxa"/>
            <w:tcMar>
              <w:top w:w="40" w:type="dxa"/>
              <w:left w:w="80" w:type="dxa"/>
              <w:bottom w:w="40" w:type="dxa"/>
              <w:right w:w="80" w:type="dxa"/>
            </w:tcMar>
            <w:vAlign w:val="center"/>
          </w:tcPr>
          <w:p w14:paraId="5EA54DC9" w14:textId="77777777" w:rsidR="005742E3" w:rsidRPr="00420664" w:rsidRDefault="00000000">
            <w:pPr>
              <w:spacing w:before="20" w:after="20"/>
              <w:rPr>
                <w:lang w:val="en-US"/>
              </w:rPr>
            </w:pPr>
            <w:r w:rsidRPr="00420664">
              <w:rPr>
                <w:lang w:val="en-US"/>
              </w:rPr>
              <w:t>Name of the commercial bank, official website, telephone numbers</w:t>
            </w:r>
          </w:p>
        </w:tc>
        <w:tc>
          <w:tcPr>
            <w:tcW w:w="7038" w:type="dxa"/>
            <w:tcMar>
              <w:top w:w="40" w:type="dxa"/>
              <w:left w:w="80" w:type="dxa"/>
              <w:bottom w:w="40" w:type="dxa"/>
              <w:right w:w="80" w:type="dxa"/>
            </w:tcMar>
            <w:vAlign w:val="center"/>
          </w:tcPr>
          <w:p w14:paraId="06A6105C" w14:textId="77777777" w:rsidR="005742E3" w:rsidRPr="00420664" w:rsidRDefault="00000000">
            <w:pPr>
              <w:spacing w:before="20" w:after="20"/>
              <w:rPr>
                <w:lang w:val="en-US"/>
              </w:rPr>
            </w:pPr>
            <w:r w:rsidRPr="00420664">
              <w:rPr>
                <w:lang w:val="en-US"/>
              </w:rPr>
              <w:t>JSCMB "</w:t>
            </w:r>
            <w:proofErr w:type="spellStart"/>
            <w:r w:rsidRPr="00420664">
              <w:rPr>
                <w:lang w:val="en-US"/>
              </w:rPr>
              <w:t>Ipoteka</w:t>
            </w:r>
            <w:proofErr w:type="spellEnd"/>
            <w:r w:rsidRPr="00420664">
              <w:rPr>
                <w:lang w:val="en-US"/>
              </w:rPr>
              <w:t>-bank", www.ipotekabank.uz</w:t>
            </w:r>
          </w:p>
        </w:tc>
      </w:tr>
      <w:tr w:rsidR="005742E3" w14:paraId="2554AE7E" w14:textId="77777777">
        <w:tblPrEx>
          <w:tblCellMar>
            <w:top w:w="0" w:type="dxa"/>
            <w:bottom w:w="0" w:type="dxa"/>
          </w:tblCellMar>
        </w:tblPrEx>
        <w:tc>
          <w:tcPr>
            <w:tcW w:w="2600" w:type="dxa"/>
            <w:tcMar>
              <w:top w:w="40" w:type="dxa"/>
              <w:left w:w="80" w:type="dxa"/>
              <w:bottom w:w="40" w:type="dxa"/>
              <w:right w:w="80" w:type="dxa"/>
            </w:tcMar>
            <w:vAlign w:val="center"/>
          </w:tcPr>
          <w:p w14:paraId="22C5381C" w14:textId="77777777" w:rsidR="005742E3" w:rsidRPr="00420664" w:rsidRDefault="005742E3">
            <w:pPr>
              <w:spacing w:before="20" w:after="20"/>
              <w:rPr>
                <w:lang w:val="en-US"/>
              </w:rPr>
            </w:pPr>
          </w:p>
        </w:tc>
        <w:tc>
          <w:tcPr>
            <w:tcW w:w="7038" w:type="dxa"/>
            <w:tcMar>
              <w:top w:w="40" w:type="dxa"/>
              <w:left w:w="80" w:type="dxa"/>
              <w:bottom w:w="40" w:type="dxa"/>
              <w:right w:w="80" w:type="dxa"/>
            </w:tcMar>
            <w:vAlign w:val="center"/>
          </w:tcPr>
          <w:p w14:paraId="0306576D" w14:textId="77777777" w:rsidR="005742E3" w:rsidRDefault="00000000">
            <w:pPr>
              <w:spacing w:before="20" w:after="20"/>
            </w:pPr>
            <w:proofErr w:type="spellStart"/>
            <w:r>
              <w:t>Tel</w:t>
            </w:r>
            <w:proofErr w:type="spellEnd"/>
            <w:r>
              <w:t xml:space="preserve">.: Contact </w:t>
            </w:r>
            <w:proofErr w:type="spellStart"/>
            <w:r>
              <w:t>centre</w:t>
            </w:r>
            <w:proofErr w:type="spellEnd"/>
            <w:r>
              <w:t xml:space="preserve"> (78) 150-11-22, 1233</w:t>
            </w:r>
          </w:p>
        </w:tc>
      </w:tr>
    </w:tbl>
    <w:p w14:paraId="3CB6CC9A" w14:textId="77777777" w:rsidR="005742E3" w:rsidRDefault="005742E3"/>
    <w:p w14:paraId="4BD3FC99" w14:textId="77777777" w:rsidR="005742E3" w:rsidRPr="00420664" w:rsidRDefault="00000000">
      <w:pPr>
        <w:spacing w:before="120" w:after="120"/>
        <w:jc w:val="center"/>
        <w:rPr>
          <w:lang w:val="en-US"/>
        </w:rPr>
      </w:pPr>
      <w:r w:rsidRPr="00420664">
        <w:rPr>
          <w:b/>
          <w:bCs/>
          <w:lang w:val="en-US"/>
        </w:rPr>
        <w:t>Section 1. Main terms of the deposit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5742E3" w14:paraId="312A50D7" w14:textId="77777777">
        <w:tblPrEx>
          <w:tblCellMar>
            <w:top w:w="0" w:type="dxa"/>
            <w:bottom w:w="0" w:type="dxa"/>
          </w:tblCellMar>
        </w:tblPrEx>
        <w:tc>
          <w:tcPr>
            <w:tcW w:w="3100" w:type="dxa"/>
            <w:tcMar>
              <w:top w:w="40" w:type="dxa"/>
              <w:left w:w="80" w:type="dxa"/>
              <w:bottom w:w="40" w:type="dxa"/>
              <w:right w:w="80" w:type="dxa"/>
            </w:tcMar>
            <w:vAlign w:val="center"/>
          </w:tcPr>
          <w:p w14:paraId="1E8E4C75" w14:textId="77777777" w:rsidR="005742E3" w:rsidRDefault="00000000">
            <w:pPr>
              <w:spacing w:before="20" w:after="20"/>
            </w:pPr>
            <w:r>
              <w:rPr>
                <w:b/>
                <w:bCs/>
              </w:rPr>
              <w:t xml:space="preserve">1. Name </w:t>
            </w:r>
            <w:proofErr w:type="spellStart"/>
            <w:r>
              <w:rPr>
                <w:b/>
                <w:bCs/>
              </w:rPr>
              <w:t>of</w:t>
            </w:r>
            <w:proofErr w:type="spellEnd"/>
            <w:r>
              <w:rPr>
                <w:b/>
                <w:bCs/>
              </w:rPr>
              <w:t xml:space="preserve"> </w:t>
            </w:r>
            <w:proofErr w:type="spellStart"/>
            <w:r>
              <w:rPr>
                <w:b/>
                <w:bCs/>
              </w:rPr>
              <w:t>the</w:t>
            </w:r>
            <w:proofErr w:type="spellEnd"/>
            <w:r>
              <w:rPr>
                <w:b/>
                <w:bCs/>
              </w:rPr>
              <w:t xml:space="preserve"> </w:t>
            </w:r>
            <w:proofErr w:type="spellStart"/>
            <w:r>
              <w:rPr>
                <w:b/>
                <w:bCs/>
              </w:rPr>
              <w:t>deposit</w:t>
            </w:r>
            <w:proofErr w:type="spellEnd"/>
          </w:p>
        </w:tc>
        <w:tc>
          <w:tcPr>
            <w:tcW w:w="6538" w:type="dxa"/>
            <w:tcMar>
              <w:top w:w="40" w:type="dxa"/>
              <w:left w:w="80" w:type="dxa"/>
              <w:bottom w:w="40" w:type="dxa"/>
              <w:right w:w="80" w:type="dxa"/>
            </w:tcMar>
            <w:vAlign w:val="center"/>
          </w:tcPr>
          <w:p w14:paraId="5417D3EF" w14:textId="77777777" w:rsidR="005742E3" w:rsidRDefault="00000000">
            <w:pPr>
              <w:spacing w:before="20" w:after="20"/>
            </w:pPr>
            <w:proofErr w:type="spellStart"/>
            <w:r>
              <w:t>Saving</w:t>
            </w:r>
            <w:proofErr w:type="spellEnd"/>
            <w:r>
              <w:t xml:space="preserve"> </w:t>
            </w:r>
            <w:proofErr w:type="spellStart"/>
            <w:r>
              <w:t>account</w:t>
            </w:r>
            <w:proofErr w:type="spellEnd"/>
            <w:r>
              <w:t xml:space="preserve"> (</w:t>
            </w:r>
            <w:proofErr w:type="spellStart"/>
            <w:r>
              <w:t>savings</w:t>
            </w:r>
            <w:proofErr w:type="spellEnd"/>
            <w:r>
              <w:t xml:space="preserve"> </w:t>
            </w:r>
            <w:proofErr w:type="spellStart"/>
            <w:r>
              <w:t>deposit</w:t>
            </w:r>
            <w:proofErr w:type="spellEnd"/>
            <w:r>
              <w:t>)</w:t>
            </w:r>
          </w:p>
        </w:tc>
      </w:tr>
      <w:tr w:rsidR="005742E3" w14:paraId="7EA431B0" w14:textId="77777777">
        <w:tblPrEx>
          <w:tblCellMar>
            <w:top w:w="0" w:type="dxa"/>
            <w:bottom w:w="0" w:type="dxa"/>
          </w:tblCellMar>
        </w:tblPrEx>
        <w:tc>
          <w:tcPr>
            <w:tcW w:w="3100" w:type="dxa"/>
            <w:tcMar>
              <w:top w:w="40" w:type="dxa"/>
              <w:left w:w="80" w:type="dxa"/>
              <w:bottom w:w="40" w:type="dxa"/>
              <w:right w:w="80" w:type="dxa"/>
            </w:tcMar>
            <w:vAlign w:val="center"/>
          </w:tcPr>
          <w:p w14:paraId="3F6C19DA" w14:textId="77777777" w:rsidR="005742E3" w:rsidRDefault="00000000">
            <w:pPr>
              <w:spacing w:before="20" w:after="20"/>
            </w:pPr>
            <w:r>
              <w:rPr>
                <w:b/>
                <w:bCs/>
              </w:rPr>
              <w:t xml:space="preserve">2. </w:t>
            </w:r>
            <w:proofErr w:type="spellStart"/>
            <w:r>
              <w:rPr>
                <w:b/>
                <w:bCs/>
              </w:rPr>
              <w:t>Deposit</w:t>
            </w:r>
            <w:proofErr w:type="spellEnd"/>
            <w:r>
              <w:rPr>
                <w:b/>
                <w:bCs/>
              </w:rPr>
              <w:t xml:space="preserve"> </w:t>
            </w:r>
            <w:proofErr w:type="spellStart"/>
            <w:r>
              <w:rPr>
                <w:b/>
                <w:bCs/>
              </w:rPr>
              <w:t>currency</w:t>
            </w:r>
            <w:proofErr w:type="spellEnd"/>
          </w:p>
        </w:tc>
        <w:tc>
          <w:tcPr>
            <w:tcW w:w="6538" w:type="dxa"/>
            <w:tcMar>
              <w:top w:w="40" w:type="dxa"/>
              <w:left w:w="80" w:type="dxa"/>
              <w:bottom w:w="40" w:type="dxa"/>
              <w:right w:w="80" w:type="dxa"/>
            </w:tcMar>
            <w:vAlign w:val="center"/>
          </w:tcPr>
          <w:p w14:paraId="3128A08E" w14:textId="77777777" w:rsidR="005742E3" w:rsidRDefault="00000000">
            <w:pPr>
              <w:spacing w:before="20" w:after="20"/>
            </w:pPr>
            <w:r>
              <w:t xml:space="preserve">National </w:t>
            </w:r>
            <w:proofErr w:type="spellStart"/>
            <w:r>
              <w:t>currency</w:t>
            </w:r>
            <w:proofErr w:type="spellEnd"/>
            <w:r>
              <w:t xml:space="preserve"> (UZS)</w:t>
            </w:r>
          </w:p>
        </w:tc>
      </w:tr>
      <w:tr w:rsidR="005742E3" w:rsidRPr="00420664" w14:paraId="76BCE038" w14:textId="77777777">
        <w:tblPrEx>
          <w:tblCellMar>
            <w:top w:w="0" w:type="dxa"/>
            <w:bottom w:w="0" w:type="dxa"/>
          </w:tblCellMar>
        </w:tblPrEx>
        <w:tc>
          <w:tcPr>
            <w:tcW w:w="3100" w:type="dxa"/>
            <w:tcMar>
              <w:top w:w="40" w:type="dxa"/>
              <w:left w:w="80" w:type="dxa"/>
              <w:bottom w:w="40" w:type="dxa"/>
              <w:right w:w="80" w:type="dxa"/>
            </w:tcMar>
            <w:vAlign w:val="center"/>
          </w:tcPr>
          <w:p w14:paraId="7C131F6D" w14:textId="77777777" w:rsidR="005742E3" w:rsidRDefault="00000000">
            <w:pPr>
              <w:spacing w:before="20" w:after="20"/>
            </w:pPr>
            <w:r>
              <w:rPr>
                <w:b/>
                <w:bCs/>
              </w:rPr>
              <w:t xml:space="preserve">3. </w:t>
            </w:r>
            <w:proofErr w:type="spellStart"/>
            <w:r>
              <w:rPr>
                <w:b/>
                <w:bCs/>
              </w:rPr>
              <w:t>Placement</w:t>
            </w:r>
            <w:proofErr w:type="spellEnd"/>
            <w:r>
              <w:rPr>
                <w:b/>
                <w:bCs/>
              </w:rPr>
              <w:t xml:space="preserve"> </w:t>
            </w:r>
            <w:proofErr w:type="spellStart"/>
            <w:r>
              <w:rPr>
                <w:b/>
                <w:bCs/>
              </w:rPr>
              <w:t>term</w:t>
            </w:r>
            <w:proofErr w:type="spellEnd"/>
          </w:p>
        </w:tc>
        <w:tc>
          <w:tcPr>
            <w:tcW w:w="6538" w:type="dxa"/>
            <w:tcMar>
              <w:top w:w="40" w:type="dxa"/>
              <w:left w:w="80" w:type="dxa"/>
              <w:bottom w:w="40" w:type="dxa"/>
              <w:right w:w="80" w:type="dxa"/>
            </w:tcMar>
            <w:vAlign w:val="center"/>
          </w:tcPr>
          <w:p w14:paraId="04A9876C" w14:textId="77777777" w:rsidR="005742E3" w:rsidRPr="00420664" w:rsidRDefault="00000000">
            <w:pPr>
              <w:spacing w:before="20" w:after="20"/>
              <w:rPr>
                <w:lang w:val="en-US"/>
              </w:rPr>
            </w:pPr>
            <w:r w:rsidRPr="00420664">
              <w:rPr>
                <w:lang w:val="en-US"/>
              </w:rPr>
              <w:t>Open-ended — no fixed term is set; the account remains in effect until it is closed at the client's initiative</w:t>
            </w:r>
          </w:p>
        </w:tc>
      </w:tr>
      <w:tr w:rsidR="005742E3" w:rsidRPr="00420664" w14:paraId="64F36B65" w14:textId="77777777">
        <w:tblPrEx>
          <w:tblCellMar>
            <w:top w:w="0" w:type="dxa"/>
            <w:bottom w:w="0" w:type="dxa"/>
          </w:tblCellMar>
        </w:tblPrEx>
        <w:tc>
          <w:tcPr>
            <w:tcW w:w="3100" w:type="dxa"/>
            <w:tcMar>
              <w:top w:w="40" w:type="dxa"/>
              <w:left w:w="80" w:type="dxa"/>
              <w:bottom w:w="40" w:type="dxa"/>
              <w:right w:w="80" w:type="dxa"/>
            </w:tcMar>
            <w:vAlign w:val="center"/>
          </w:tcPr>
          <w:p w14:paraId="46F2C811" w14:textId="77777777" w:rsidR="005742E3" w:rsidRDefault="00000000">
            <w:pPr>
              <w:spacing w:before="20" w:after="20"/>
            </w:pPr>
            <w:r>
              <w:rPr>
                <w:b/>
                <w:bCs/>
              </w:rPr>
              <w:t xml:space="preserve">4. </w:t>
            </w:r>
            <w:proofErr w:type="spellStart"/>
            <w:r>
              <w:rPr>
                <w:b/>
                <w:bCs/>
              </w:rPr>
              <w:t>Interest</w:t>
            </w:r>
            <w:proofErr w:type="spellEnd"/>
            <w:r>
              <w:rPr>
                <w:b/>
                <w:bCs/>
              </w:rPr>
              <w:t xml:space="preserve"> </w:t>
            </w:r>
            <w:proofErr w:type="spellStart"/>
            <w:r>
              <w:rPr>
                <w:b/>
                <w:bCs/>
              </w:rPr>
              <w:t>payment</w:t>
            </w:r>
            <w:proofErr w:type="spellEnd"/>
          </w:p>
        </w:tc>
        <w:tc>
          <w:tcPr>
            <w:tcW w:w="6538" w:type="dxa"/>
            <w:tcMar>
              <w:top w:w="40" w:type="dxa"/>
              <w:left w:w="80" w:type="dxa"/>
              <w:bottom w:w="40" w:type="dxa"/>
              <w:right w:w="80" w:type="dxa"/>
            </w:tcMar>
            <w:vAlign w:val="center"/>
          </w:tcPr>
          <w:p w14:paraId="6AF21A9A" w14:textId="77777777" w:rsidR="005742E3" w:rsidRPr="00420664" w:rsidRDefault="00000000">
            <w:pPr>
              <w:spacing w:before="20" w:after="20"/>
              <w:rPr>
                <w:lang w:val="en-US"/>
              </w:rPr>
            </w:pPr>
            <w:r w:rsidRPr="00420664">
              <w:rPr>
                <w:lang w:val="en-US"/>
              </w:rPr>
              <w:t>Interest is accrued daily and paid in accordance with the procedure set out in the agreement (see item 9)</w:t>
            </w:r>
          </w:p>
        </w:tc>
      </w:tr>
      <w:tr w:rsidR="005742E3" w14:paraId="2C2F85BD" w14:textId="77777777">
        <w:tblPrEx>
          <w:tblCellMar>
            <w:top w:w="0" w:type="dxa"/>
            <w:bottom w:w="0" w:type="dxa"/>
          </w:tblCellMar>
        </w:tblPrEx>
        <w:tc>
          <w:tcPr>
            <w:tcW w:w="3100" w:type="dxa"/>
            <w:tcMar>
              <w:top w:w="40" w:type="dxa"/>
              <w:left w:w="80" w:type="dxa"/>
              <w:bottom w:w="40" w:type="dxa"/>
              <w:right w:w="80" w:type="dxa"/>
            </w:tcMar>
            <w:vAlign w:val="center"/>
          </w:tcPr>
          <w:p w14:paraId="696BFFCB" w14:textId="77777777" w:rsidR="005742E3" w:rsidRPr="00420664" w:rsidRDefault="00000000">
            <w:pPr>
              <w:spacing w:before="20" w:after="20"/>
              <w:rPr>
                <w:lang w:val="en-US"/>
              </w:rPr>
            </w:pPr>
            <w:r w:rsidRPr="00420664">
              <w:rPr>
                <w:b/>
                <w:bCs/>
                <w:lang w:val="en-US"/>
              </w:rPr>
              <w:t>5. Annual interest rate for accounts opened in the mobile application</w:t>
            </w:r>
          </w:p>
        </w:tc>
        <w:tc>
          <w:tcPr>
            <w:tcW w:w="6538" w:type="dxa"/>
            <w:tcMar>
              <w:top w:w="40" w:type="dxa"/>
              <w:left w:w="80" w:type="dxa"/>
              <w:bottom w:w="40" w:type="dxa"/>
              <w:right w:w="80" w:type="dxa"/>
            </w:tcMar>
            <w:vAlign w:val="center"/>
          </w:tcPr>
          <w:p w14:paraId="6F41037B" w14:textId="77777777" w:rsidR="005742E3" w:rsidRDefault="00000000">
            <w:pPr>
              <w:spacing w:before="20" w:after="20"/>
            </w:pPr>
            <w:r>
              <w:t>14%</w:t>
            </w:r>
          </w:p>
        </w:tc>
      </w:tr>
      <w:tr w:rsidR="005742E3" w14:paraId="397AFA85" w14:textId="77777777">
        <w:tblPrEx>
          <w:tblCellMar>
            <w:top w:w="0" w:type="dxa"/>
            <w:bottom w:w="0" w:type="dxa"/>
          </w:tblCellMar>
        </w:tblPrEx>
        <w:tc>
          <w:tcPr>
            <w:tcW w:w="3100" w:type="dxa"/>
            <w:tcMar>
              <w:top w:w="40" w:type="dxa"/>
              <w:left w:w="80" w:type="dxa"/>
              <w:bottom w:w="40" w:type="dxa"/>
              <w:right w:w="80" w:type="dxa"/>
            </w:tcMar>
            <w:vAlign w:val="center"/>
          </w:tcPr>
          <w:p w14:paraId="362A6779" w14:textId="77777777" w:rsidR="005742E3" w:rsidRPr="00420664" w:rsidRDefault="00000000">
            <w:pPr>
              <w:spacing w:before="20" w:after="20"/>
              <w:rPr>
                <w:lang w:val="en-US"/>
              </w:rPr>
            </w:pPr>
            <w:r w:rsidRPr="00420664">
              <w:rPr>
                <w:b/>
                <w:bCs/>
                <w:lang w:val="en-US"/>
              </w:rPr>
              <w:t>6. Annual interest rate for accounts opened at bank branches</w:t>
            </w:r>
          </w:p>
        </w:tc>
        <w:tc>
          <w:tcPr>
            <w:tcW w:w="6538" w:type="dxa"/>
            <w:tcMar>
              <w:top w:w="40" w:type="dxa"/>
              <w:left w:w="80" w:type="dxa"/>
              <w:bottom w:w="40" w:type="dxa"/>
              <w:right w:w="80" w:type="dxa"/>
            </w:tcMar>
            <w:vAlign w:val="center"/>
          </w:tcPr>
          <w:p w14:paraId="13D04F32" w14:textId="77777777" w:rsidR="005742E3" w:rsidRDefault="00000000">
            <w:pPr>
              <w:spacing w:before="20" w:after="20"/>
            </w:pPr>
            <w:r>
              <w:t>14%</w:t>
            </w:r>
          </w:p>
        </w:tc>
      </w:tr>
      <w:tr w:rsidR="005742E3" w14:paraId="559C9C56" w14:textId="77777777">
        <w:tblPrEx>
          <w:tblCellMar>
            <w:top w:w="0" w:type="dxa"/>
            <w:bottom w:w="0" w:type="dxa"/>
          </w:tblCellMar>
        </w:tblPrEx>
        <w:tc>
          <w:tcPr>
            <w:tcW w:w="3100" w:type="dxa"/>
            <w:tcMar>
              <w:top w:w="40" w:type="dxa"/>
              <w:left w:w="80" w:type="dxa"/>
              <w:bottom w:w="40" w:type="dxa"/>
              <w:right w:w="80" w:type="dxa"/>
            </w:tcMar>
            <w:vAlign w:val="center"/>
          </w:tcPr>
          <w:p w14:paraId="3DE9937D" w14:textId="77777777" w:rsidR="005742E3" w:rsidRPr="00420664" w:rsidRDefault="00000000">
            <w:pPr>
              <w:spacing w:before="20"/>
              <w:rPr>
                <w:lang w:val="en-US"/>
              </w:rPr>
            </w:pPr>
            <w:r w:rsidRPr="00420664">
              <w:rPr>
                <w:b/>
                <w:bCs/>
                <w:lang w:val="en-US"/>
              </w:rPr>
              <w:t xml:space="preserve">7. Capitalization of interest on the deposit </w:t>
            </w:r>
          </w:p>
          <w:p w14:paraId="44CBEDB7" w14:textId="77777777" w:rsidR="005742E3" w:rsidRPr="00420664" w:rsidRDefault="00000000">
            <w:pPr>
              <w:spacing w:after="20"/>
              <w:rPr>
                <w:lang w:val="en-US"/>
              </w:rPr>
            </w:pPr>
            <w:r w:rsidRPr="00420664">
              <w:rPr>
                <w:i/>
                <w:iCs/>
                <w:lang w:val="en-US"/>
              </w:rPr>
              <w:t>(recalculation of interest by adding accrued interest to the principal amount)</w:t>
            </w:r>
          </w:p>
        </w:tc>
        <w:tc>
          <w:tcPr>
            <w:tcW w:w="6538" w:type="dxa"/>
            <w:tcMar>
              <w:top w:w="40" w:type="dxa"/>
              <w:left w:w="80" w:type="dxa"/>
              <w:bottom w:w="40" w:type="dxa"/>
              <w:right w:w="80" w:type="dxa"/>
            </w:tcMar>
            <w:vAlign w:val="center"/>
          </w:tcPr>
          <w:p w14:paraId="5E6B4E02" w14:textId="77777777" w:rsidR="005742E3" w:rsidRDefault="00000000">
            <w:pPr>
              <w:spacing w:before="20" w:after="20"/>
            </w:pPr>
            <w:proofErr w:type="spellStart"/>
            <w:r>
              <w:t>Not</w:t>
            </w:r>
            <w:proofErr w:type="spellEnd"/>
            <w:r>
              <w:t xml:space="preserve"> </w:t>
            </w:r>
            <w:proofErr w:type="spellStart"/>
            <w:r>
              <w:t>available</w:t>
            </w:r>
            <w:proofErr w:type="spellEnd"/>
          </w:p>
        </w:tc>
      </w:tr>
      <w:tr w:rsidR="005742E3" w:rsidRPr="00420664" w14:paraId="3174C87B" w14:textId="77777777">
        <w:tblPrEx>
          <w:tblCellMar>
            <w:top w:w="0" w:type="dxa"/>
            <w:bottom w:w="0" w:type="dxa"/>
          </w:tblCellMar>
        </w:tblPrEx>
        <w:tc>
          <w:tcPr>
            <w:tcW w:w="3100" w:type="dxa"/>
            <w:tcMar>
              <w:top w:w="40" w:type="dxa"/>
              <w:left w:w="80" w:type="dxa"/>
              <w:bottom w:w="40" w:type="dxa"/>
              <w:right w:w="80" w:type="dxa"/>
            </w:tcMar>
            <w:vAlign w:val="center"/>
          </w:tcPr>
          <w:p w14:paraId="74266183" w14:textId="77777777" w:rsidR="005742E3" w:rsidRPr="00420664" w:rsidRDefault="00000000">
            <w:pPr>
              <w:spacing w:before="20" w:after="20"/>
              <w:rPr>
                <w:lang w:val="en-US"/>
              </w:rPr>
            </w:pPr>
            <w:r w:rsidRPr="00420664">
              <w:rPr>
                <w:b/>
                <w:bCs/>
                <w:lang w:val="en-US"/>
              </w:rPr>
              <w:t>8. Minimum deposit amount (if applicable)</w:t>
            </w:r>
          </w:p>
        </w:tc>
        <w:tc>
          <w:tcPr>
            <w:tcW w:w="6538" w:type="dxa"/>
            <w:tcMar>
              <w:top w:w="40" w:type="dxa"/>
              <w:left w:w="80" w:type="dxa"/>
              <w:bottom w:w="40" w:type="dxa"/>
              <w:right w:w="80" w:type="dxa"/>
            </w:tcMar>
            <w:vAlign w:val="center"/>
          </w:tcPr>
          <w:p w14:paraId="7F77C95C" w14:textId="77777777" w:rsidR="005742E3" w:rsidRPr="00420664" w:rsidRDefault="00000000">
            <w:pPr>
              <w:spacing w:before="20" w:after="20"/>
              <w:rPr>
                <w:lang w:val="en-US"/>
              </w:rPr>
            </w:pPr>
            <w:r w:rsidRPr="00420664">
              <w:rPr>
                <w:lang w:val="en-US"/>
              </w:rPr>
              <w:t>15,000,000 UZS. This amount constitutes a minimum balance that must be maintained: partial withdrawals are permitted only from the amount exceeding it</w:t>
            </w:r>
          </w:p>
        </w:tc>
      </w:tr>
      <w:tr w:rsidR="005742E3" w:rsidRPr="00420664" w14:paraId="54DC282B" w14:textId="77777777">
        <w:tblPrEx>
          <w:tblCellMar>
            <w:top w:w="0" w:type="dxa"/>
            <w:bottom w:w="0" w:type="dxa"/>
          </w:tblCellMar>
        </w:tblPrEx>
        <w:tc>
          <w:tcPr>
            <w:tcW w:w="3100" w:type="dxa"/>
            <w:tcMar>
              <w:top w:w="40" w:type="dxa"/>
              <w:left w:w="80" w:type="dxa"/>
              <w:bottom w:w="40" w:type="dxa"/>
              <w:right w:w="80" w:type="dxa"/>
            </w:tcMar>
            <w:vAlign w:val="center"/>
          </w:tcPr>
          <w:p w14:paraId="683BEC79" w14:textId="77777777" w:rsidR="005742E3" w:rsidRPr="00420664" w:rsidRDefault="00000000">
            <w:pPr>
              <w:spacing w:before="20" w:after="20"/>
              <w:rPr>
                <w:lang w:val="en-US"/>
              </w:rPr>
            </w:pPr>
            <w:r w:rsidRPr="00420664">
              <w:rPr>
                <w:b/>
                <w:bCs/>
                <w:lang w:val="en-US"/>
              </w:rPr>
              <w:t>9. Frequency of interest payment on the deposit</w:t>
            </w:r>
          </w:p>
        </w:tc>
        <w:tc>
          <w:tcPr>
            <w:tcW w:w="6538" w:type="dxa"/>
            <w:tcMar>
              <w:top w:w="40" w:type="dxa"/>
              <w:left w:w="80" w:type="dxa"/>
              <w:bottom w:w="40" w:type="dxa"/>
              <w:right w:w="80" w:type="dxa"/>
            </w:tcMar>
            <w:vAlign w:val="center"/>
          </w:tcPr>
          <w:p w14:paraId="5DEBDD55" w14:textId="77777777" w:rsidR="005742E3" w:rsidRPr="00420664" w:rsidRDefault="00000000">
            <w:pPr>
              <w:spacing w:before="20" w:after="20"/>
              <w:rPr>
                <w:lang w:val="en-US"/>
              </w:rPr>
            </w:pPr>
            <w:r w:rsidRPr="00420664">
              <w:rPr>
                <w:lang w:val="en-US"/>
              </w:rPr>
              <w:t>Accrued interest income is paid depending on the channel through which the account was opened:</w:t>
            </w:r>
          </w:p>
          <w:p w14:paraId="3C96FDFD" w14:textId="77777777" w:rsidR="005742E3" w:rsidRPr="00420664" w:rsidRDefault="00000000">
            <w:pPr>
              <w:spacing w:before="20" w:after="20"/>
              <w:rPr>
                <w:lang w:val="en-US"/>
              </w:rPr>
            </w:pPr>
            <w:r w:rsidRPr="00420664">
              <w:rPr>
                <w:lang w:val="en-US"/>
              </w:rPr>
              <w:t>1. For accounts opened in the mobile application — transferred to the client's electronic wallet.</w:t>
            </w:r>
          </w:p>
          <w:p w14:paraId="079AB346" w14:textId="77777777" w:rsidR="005742E3" w:rsidRPr="00420664" w:rsidRDefault="00000000">
            <w:pPr>
              <w:spacing w:before="20" w:after="20"/>
              <w:rPr>
                <w:lang w:val="en-US"/>
              </w:rPr>
            </w:pPr>
            <w:r w:rsidRPr="00420664">
              <w:rPr>
                <w:lang w:val="en-US"/>
              </w:rPr>
              <w:t>2. For accounts opened at bank branches — transferred to the client's savings account.</w:t>
            </w:r>
          </w:p>
        </w:tc>
      </w:tr>
      <w:tr w:rsidR="005742E3" w:rsidRPr="00420664" w14:paraId="49C5C88D" w14:textId="77777777">
        <w:tblPrEx>
          <w:tblCellMar>
            <w:top w:w="0" w:type="dxa"/>
            <w:bottom w:w="0" w:type="dxa"/>
          </w:tblCellMar>
        </w:tblPrEx>
        <w:tc>
          <w:tcPr>
            <w:tcW w:w="3100" w:type="dxa"/>
            <w:tcMar>
              <w:top w:w="40" w:type="dxa"/>
              <w:left w:w="80" w:type="dxa"/>
              <w:bottom w:w="40" w:type="dxa"/>
              <w:right w:w="80" w:type="dxa"/>
            </w:tcMar>
            <w:vAlign w:val="center"/>
          </w:tcPr>
          <w:p w14:paraId="1CFDEC1D" w14:textId="77777777" w:rsidR="005742E3" w:rsidRPr="00420664" w:rsidRDefault="00000000">
            <w:pPr>
              <w:spacing w:before="20" w:after="20"/>
              <w:rPr>
                <w:lang w:val="en-US"/>
              </w:rPr>
            </w:pPr>
            <w:r w:rsidRPr="00420664">
              <w:rPr>
                <w:b/>
                <w:bCs/>
                <w:lang w:val="en-US"/>
              </w:rPr>
              <w:t>10. Procedure for opening the deposit (online or by visiting the bank)</w:t>
            </w:r>
          </w:p>
        </w:tc>
        <w:tc>
          <w:tcPr>
            <w:tcW w:w="6538" w:type="dxa"/>
            <w:tcMar>
              <w:top w:w="40" w:type="dxa"/>
              <w:left w:w="80" w:type="dxa"/>
              <w:bottom w:w="40" w:type="dxa"/>
              <w:right w:w="80" w:type="dxa"/>
            </w:tcMar>
            <w:vAlign w:val="center"/>
          </w:tcPr>
          <w:p w14:paraId="5457DCFD" w14:textId="77777777" w:rsidR="005742E3" w:rsidRPr="00420664" w:rsidRDefault="00000000">
            <w:pPr>
              <w:spacing w:before="20" w:after="20"/>
              <w:rPr>
                <w:lang w:val="en-US"/>
              </w:rPr>
            </w:pPr>
            <w:r w:rsidRPr="00420664">
              <w:rPr>
                <w:lang w:val="en-US"/>
              </w:rPr>
              <w:t>At bank branches and in the mobile application. Funds are accepted in cash and by bank transfer</w:t>
            </w:r>
          </w:p>
        </w:tc>
      </w:tr>
      <w:tr w:rsidR="005742E3" w:rsidRPr="00420664" w14:paraId="57435D77" w14:textId="77777777">
        <w:tblPrEx>
          <w:tblCellMar>
            <w:top w:w="0" w:type="dxa"/>
            <w:bottom w:w="0" w:type="dxa"/>
          </w:tblCellMar>
        </w:tblPrEx>
        <w:tc>
          <w:tcPr>
            <w:tcW w:w="3100" w:type="dxa"/>
            <w:tcMar>
              <w:top w:w="40" w:type="dxa"/>
              <w:left w:w="80" w:type="dxa"/>
              <w:bottom w:w="40" w:type="dxa"/>
              <w:right w:w="80" w:type="dxa"/>
            </w:tcMar>
            <w:vAlign w:val="center"/>
          </w:tcPr>
          <w:p w14:paraId="43AB9F9D" w14:textId="77777777" w:rsidR="005742E3" w:rsidRPr="00420664" w:rsidRDefault="00000000">
            <w:pPr>
              <w:spacing w:before="20" w:after="20"/>
              <w:rPr>
                <w:lang w:val="en-US"/>
              </w:rPr>
            </w:pPr>
            <w:r w:rsidRPr="00420664">
              <w:rPr>
                <w:b/>
                <w:bCs/>
                <w:lang w:val="en-US"/>
              </w:rPr>
              <w:t>11. Possibility of making additional contributions</w:t>
            </w:r>
          </w:p>
        </w:tc>
        <w:tc>
          <w:tcPr>
            <w:tcW w:w="6538" w:type="dxa"/>
            <w:tcMar>
              <w:top w:w="40" w:type="dxa"/>
              <w:left w:w="80" w:type="dxa"/>
              <w:bottom w:w="40" w:type="dxa"/>
              <w:right w:w="80" w:type="dxa"/>
            </w:tcMar>
            <w:vAlign w:val="center"/>
          </w:tcPr>
          <w:p w14:paraId="2A17346F" w14:textId="77777777" w:rsidR="005742E3" w:rsidRPr="00420664" w:rsidRDefault="00000000">
            <w:pPr>
              <w:spacing w:before="20" w:after="20"/>
              <w:rPr>
                <w:lang w:val="en-US"/>
              </w:rPr>
            </w:pPr>
            <w:r w:rsidRPr="00420664">
              <w:rPr>
                <w:lang w:val="en-US"/>
              </w:rPr>
              <w:t>Available. The account may be topped up without any limits on the amount or number of transactions throughout the entire period the account is in effect</w:t>
            </w:r>
          </w:p>
        </w:tc>
      </w:tr>
      <w:tr w:rsidR="005742E3" w:rsidRPr="00420664" w14:paraId="7181A51E" w14:textId="77777777">
        <w:tblPrEx>
          <w:tblCellMar>
            <w:top w:w="0" w:type="dxa"/>
            <w:bottom w:w="0" w:type="dxa"/>
          </w:tblCellMar>
        </w:tblPrEx>
        <w:tc>
          <w:tcPr>
            <w:tcW w:w="3100" w:type="dxa"/>
            <w:tcMar>
              <w:top w:w="40" w:type="dxa"/>
              <w:left w:w="80" w:type="dxa"/>
              <w:bottom w:w="40" w:type="dxa"/>
              <w:right w:w="80" w:type="dxa"/>
            </w:tcMar>
            <w:vAlign w:val="center"/>
          </w:tcPr>
          <w:p w14:paraId="4E658196" w14:textId="77777777" w:rsidR="005742E3" w:rsidRPr="00420664" w:rsidRDefault="00000000">
            <w:pPr>
              <w:spacing w:before="20" w:after="20"/>
              <w:rPr>
                <w:lang w:val="en-US"/>
              </w:rPr>
            </w:pPr>
            <w:r w:rsidRPr="00420664">
              <w:rPr>
                <w:b/>
                <w:bCs/>
                <w:lang w:val="en-US"/>
              </w:rPr>
              <w:t>12. Automatic renewal (unilateral extension of the deposit term by the bank upon its expiry)</w:t>
            </w:r>
          </w:p>
        </w:tc>
        <w:tc>
          <w:tcPr>
            <w:tcW w:w="6538" w:type="dxa"/>
            <w:tcMar>
              <w:top w:w="40" w:type="dxa"/>
              <w:left w:w="80" w:type="dxa"/>
              <w:bottom w:w="40" w:type="dxa"/>
              <w:right w:w="80" w:type="dxa"/>
            </w:tcMar>
            <w:vAlign w:val="center"/>
          </w:tcPr>
          <w:p w14:paraId="27292BCA" w14:textId="77777777" w:rsidR="005742E3" w:rsidRPr="00420664" w:rsidRDefault="00000000">
            <w:pPr>
              <w:spacing w:before="20" w:after="20"/>
              <w:rPr>
                <w:lang w:val="en-US"/>
              </w:rPr>
            </w:pPr>
            <w:r w:rsidRPr="00420664">
              <w:rPr>
                <w:lang w:val="en-US"/>
              </w:rPr>
              <w:t>Not applicable — the deposit is open-ended</w:t>
            </w:r>
          </w:p>
        </w:tc>
      </w:tr>
      <w:tr w:rsidR="005742E3" w:rsidRPr="00420664" w14:paraId="43696E10" w14:textId="77777777">
        <w:tblPrEx>
          <w:tblCellMar>
            <w:top w:w="0" w:type="dxa"/>
            <w:bottom w:w="0" w:type="dxa"/>
          </w:tblCellMar>
        </w:tblPrEx>
        <w:tc>
          <w:tcPr>
            <w:tcW w:w="3100" w:type="dxa"/>
            <w:tcMar>
              <w:top w:w="40" w:type="dxa"/>
              <w:left w:w="80" w:type="dxa"/>
              <w:bottom w:w="40" w:type="dxa"/>
              <w:right w:w="80" w:type="dxa"/>
            </w:tcMar>
            <w:vAlign w:val="center"/>
          </w:tcPr>
          <w:p w14:paraId="15A86DB5" w14:textId="77777777" w:rsidR="005742E3" w:rsidRDefault="00000000">
            <w:pPr>
              <w:spacing w:before="20" w:after="20"/>
            </w:pPr>
            <w:r>
              <w:rPr>
                <w:b/>
                <w:bCs/>
              </w:rPr>
              <w:t xml:space="preserve">13. </w:t>
            </w:r>
            <w:proofErr w:type="spellStart"/>
            <w:r>
              <w:rPr>
                <w:b/>
                <w:bCs/>
              </w:rPr>
              <w:t>Other</w:t>
            </w:r>
            <w:proofErr w:type="spellEnd"/>
            <w:r>
              <w:rPr>
                <w:b/>
                <w:bCs/>
              </w:rPr>
              <w:t xml:space="preserve"> </w:t>
            </w:r>
            <w:proofErr w:type="spellStart"/>
            <w:r>
              <w:rPr>
                <w:b/>
                <w:bCs/>
              </w:rPr>
              <w:t>terms</w:t>
            </w:r>
            <w:proofErr w:type="spellEnd"/>
          </w:p>
        </w:tc>
        <w:tc>
          <w:tcPr>
            <w:tcW w:w="6538" w:type="dxa"/>
            <w:tcMar>
              <w:top w:w="40" w:type="dxa"/>
              <w:left w:w="80" w:type="dxa"/>
              <w:bottom w:w="40" w:type="dxa"/>
              <w:right w:w="80" w:type="dxa"/>
            </w:tcMar>
            <w:vAlign w:val="center"/>
          </w:tcPr>
          <w:p w14:paraId="79856B54" w14:textId="77777777" w:rsidR="005742E3" w:rsidRPr="00420664" w:rsidRDefault="00000000">
            <w:pPr>
              <w:spacing w:before="20" w:after="20"/>
              <w:rPr>
                <w:lang w:val="en-US"/>
              </w:rPr>
            </w:pPr>
            <w:r w:rsidRPr="00420664">
              <w:rPr>
                <w:lang w:val="en-US"/>
              </w:rPr>
              <w:t>1. Interest is accrued from the day following the day the funds are credited to the deposit until the day the account is closed.</w:t>
            </w:r>
          </w:p>
          <w:p w14:paraId="0E7366A9" w14:textId="77777777" w:rsidR="005742E3" w:rsidRPr="00420664" w:rsidRDefault="00000000">
            <w:pPr>
              <w:spacing w:before="20" w:after="20"/>
              <w:rPr>
                <w:lang w:val="en-US"/>
              </w:rPr>
            </w:pPr>
            <w:r w:rsidRPr="00420664">
              <w:rPr>
                <w:lang w:val="en-US"/>
              </w:rPr>
              <w:t>2. No time limit is set for the accrual of interest.</w:t>
            </w:r>
          </w:p>
          <w:p w14:paraId="7C361FA8" w14:textId="77777777" w:rsidR="005742E3" w:rsidRPr="00420664" w:rsidRDefault="00000000">
            <w:pPr>
              <w:spacing w:before="20" w:after="20"/>
              <w:rPr>
                <w:lang w:val="en-US"/>
              </w:rPr>
            </w:pPr>
            <w:r w:rsidRPr="00420664">
              <w:rPr>
                <w:lang w:val="en-US"/>
              </w:rPr>
              <w:t>3. The account is opened and maintained in accordance with the Bank's internal rules and the requirements of legislation on countering the legalization of proceeds from criminal activity and the financing of terrorism.</w:t>
            </w:r>
          </w:p>
        </w:tc>
      </w:tr>
    </w:tbl>
    <w:p w14:paraId="3EB0235F" w14:textId="77777777" w:rsidR="005742E3" w:rsidRDefault="00000000">
      <w:pPr>
        <w:spacing w:before="200" w:after="120"/>
        <w:jc w:val="center"/>
      </w:pPr>
      <w:proofErr w:type="spellStart"/>
      <w:r>
        <w:rPr>
          <w:b/>
          <w:bCs/>
        </w:rPr>
        <w:lastRenderedPageBreak/>
        <w:t>Section</w:t>
      </w:r>
      <w:proofErr w:type="spellEnd"/>
      <w:r>
        <w:rPr>
          <w:b/>
          <w:bCs/>
        </w:rPr>
        <w:t xml:space="preserve"> 2. </w:t>
      </w:r>
      <w:proofErr w:type="spellStart"/>
      <w:r>
        <w:rPr>
          <w:b/>
          <w:bCs/>
        </w:rPr>
        <w:t>Other</w:t>
      </w:r>
      <w:proofErr w:type="spellEnd"/>
      <w:r>
        <w:rPr>
          <w:b/>
          <w:bCs/>
        </w:rPr>
        <w:t xml:space="preserve"> </w:t>
      </w:r>
      <w:proofErr w:type="spellStart"/>
      <w:r>
        <w:rPr>
          <w:b/>
          <w:bCs/>
        </w:rPr>
        <w:t>important</w:t>
      </w:r>
      <w:proofErr w:type="spellEnd"/>
      <w:r>
        <w:rPr>
          <w:b/>
          <w:bCs/>
        </w:rPr>
        <w:t xml:space="preserve"> </w:t>
      </w:r>
      <w:proofErr w:type="spellStart"/>
      <w:r>
        <w:rPr>
          <w:b/>
          <w:bCs/>
        </w:rPr>
        <w:t>terms</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538"/>
      </w:tblGrid>
      <w:tr w:rsidR="005742E3" w:rsidRPr="00420664" w14:paraId="21714E64" w14:textId="77777777">
        <w:tblPrEx>
          <w:tblCellMar>
            <w:top w:w="0" w:type="dxa"/>
            <w:bottom w:w="0" w:type="dxa"/>
          </w:tblCellMar>
        </w:tblPrEx>
        <w:tc>
          <w:tcPr>
            <w:tcW w:w="3100" w:type="dxa"/>
            <w:tcMar>
              <w:top w:w="40" w:type="dxa"/>
              <w:left w:w="80" w:type="dxa"/>
              <w:bottom w:w="40" w:type="dxa"/>
              <w:right w:w="80" w:type="dxa"/>
            </w:tcMar>
            <w:vAlign w:val="center"/>
          </w:tcPr>
          <w:p w14:paraId="0649B8E6" w14:textId="77777777" w:rsidR="005742E3" w:rsidRPr="00420664" w:rsidRDefault="00000000">
            <w:pPr>
              <w:spacing w:before="20" w:after="20"/>
              <w:rPr>
                <w:lang w:val="en-US"/>
              </w:rPr>
            </w:pPr>
            <w:r w:rsidRPr="00420664">
              <w:rPr>
                <w:b/>
                <w:bCs/>
                <w:lang w:val="en-US"/>
              </w:rPr>
              <w:t>1. Possibility of partial withdrawal of deposited funds before the end of the deposit term</w:t>
            </w:r>
          </w:p>
        </w:tc>
        <w:tc>
          <w:tcPr>
            <w:tcW w:w="6538" w:type="dxa"/>
            <w:tcMar>
              <w:top w:w="40" w:type="dxa"/>
              <w:left w:w="80" w:type="dxa"/>
              <w:bottom w:w="40" w:type="dxa"/>
              <w:right w:w="80" w:type="dxa"/>
            </w:tcMar>
            <w:vAlign w:val="center"/>
          </w:tcPr>
          <w:p w14:paraId="55470AAC" w14:textId="77777777" w:rsidR="005742E3" w:rsidRPr="00420664" w:rsidRDefault="00000000">
            <w:pPr>
              <w:spacing w:before="20" w:after="20"/>
              <w:rPr>
                <w:lang w:val="en-US"/>
              </w:rPr>
            </w:pPr>
            <w:r w:rsidRPr="00420664">
              <w:rPr>
                <w:lang w:val="en-US"/>
              </w:rPr>
              <w:t>Available. Partial withdrawals may be made at any time from the amount exceeding the minimum deposit amount (15,000,000 UZS). The established interest rate is not reduced in this case</w:t>
            </w:r>
          </w:p>
        </w:tc>
      </w:tr>
      <w:tr w:rsidR="005742E3" w:rsidRPr="00420664" w14:paraId="66824BDE" w14:textId="77777777">
        <w:tblPrEx>
          <w:tblCellMar>
            <w:top w:w="0" w:type="dxa"/>
            <w:bottom w:w="0" w:type="dxa"/>
          </w:tblCellMar>
        </w:tblPrEx>
        <w:tc>
          <w:tcPr>
            <w:tcW w:w="3100" w:type="dxa"/>
            <w:tcMar>
              <w:top w:w="40" w:type="dxa"/>
              <w:left w:w="80" w:type="dxa"/>
              <w:bottom w:w="40" w:type="dxa"/>
              <w:right w:w="80" w:type="dxa"/>
            </w:tcMar>
            <w:vAlign w:val="center"/>
          </w:tcPr>
          <w:p w14:paraId="12D90701" w14:textId="77777777" w:rsidR="005742E3" w:rsidRPr="00420664" w:rsidRDefault="00000000">
            <w:pPr>
              <w:spacing w:before="20" w:after="20"/>
              <w:rPr>
                <w:lang w:val="en-US"/>
              </w:rPr>
            </w:pPr>
            <w:r w:rsidRPr="00420664">
              <w:rPr>
                <w:b/>
                <w:bCs/>
                <w:lang w:val="en-US"/>
              </w:rPr>
              <w:t>2. Procedure for early termination of the deposit agreement</w:t>
            </w:r>
          </w:p>
        </w:tc>
        <w:tc>
          <w:tcPr>
            <w:tcW w:w="6538" w:type="dxa"/>
            <w:tcMar>
              <w:top w:w="40" w:type="dxa"/>
              <w:left w:w="80" w:type="dxa"/>
              <w:bottom w:w="40" w:type="dxa"/>
              <w:right w:w="80" w:type="dxa"/>
            </w:tcMar>
            <w:vAlign w:val="center"/>
          </w:tcPr>
          <w:p w14:paraId="2AEE7F71" w14:textId="77777777" w:rsidR="005742E3" w:rsidRPr="00420664" w:rsidRDefault="00000000">
            <w:pPr>
              <w:spacing w:before="20" w:after="20"/>
              <w:rPr>
                <w:lang w:val="en-US"/>
              </w:rPr>
            </w:pPr>
            <w:r w:rsidRPr="00420664">
              <w:rPr>
                <w:lang w:val="en-US"/>
              </w:rPr>
              <w:t>Full withdrawal of funds and closure of the account are available at any time during the term of the deposit upon the client's application.</w:t>
            </w:r>
          </w:p>
          <w:p w14:paraId="1A9BCFDF" w14:textId="77777777" w:rsidR="005742E3" w:rsidRPr="00420664" w:rsidRDefault="00000000">
            <w:pPr>
              <w:spacing w:before="20" w:after="20"/>
              <w:rPr>
                <w:lang w:val="en-US"/>
              </w:rPr>
            </w:pPr>
            <w:r w:rsidRPr="00420664">
              <w:rPr>
                <w:lang w:val="en-US"/>
              </w:rPr>
              <w:t xml:space="preserve">Interest accrued for the actual period the funds were held in the deposit </w:t>
            </w:r>
            <w:proofErr w:type="gramStart"/>
            <w:r w:rsidRPr="00420664">
              <w:rPr>
                <w:lang w:val="en-US"/>
              </w:rPr>
              <w:t>is</w:t>
            </w:r>
            <w:proofErr w:type="gramEnd"/>
            <w:r w:rsidRPr="00420664">
              <w:rPr>
                <w:lang w:val="en-US"/>
              </w:rPr>
              <w:t xml:space="preserve"> paid in full; interest already paid is not recalculated and no reduced rate is applied.</w:t>
            </w:r>
          </w:p>
        </w:tc>
      </w:tr>
    </w:tbl>
    <w:p w14:paraId="2FA563C8" w14:textId="77777777" w:rsidR="005742E3" w:rsidRPr="00420664" w:rsidRDefault="00000000">
      <w:pPr>
        <w:spacing w:before="200" w:after="60"/>
        <w:jc w:val="center"/>
        <w:rPr>
          <w:lang w:val="en-US"/>
        </w:rPr>
      </w:pPr>
      <w:r w:rsidRPr="00420664">
        <w:rPr>
          <w:b/>
          <w:bCs/>
          <w:lang w:val="en-US"/>
        </w:rPr>
        <w:t>Repayment of deposits is guaranteed</w:t>
      </w:r>
    </w:p>
    <w:p w14:paraId="76F1CB37" w14:textId="77777777" w:rsidR="005742E3" w:rsidRPr="00420664" w:rsidRDefault="00000000">
      <w:pPr>
        <w:spacing w:before="20" w:after="20"/>
        <w:rPr>
          <w:lang w:val="en-US"/>
        </w:rPr>
      </w:pPr>
      <w:r w:rsidRPr="00420664">
        <w:rPr>
          <w:lang w:val="en-US"/>
        </w:rPr>
        <w:t>Citizens' deposits in banks are guaranteed in accordance with the Law of the Republic of Uzbekistan "On guarantees for the protection of citizens' deposits in banks". The guarantee covers up to 200 million UZS per depositor in one bank (</w:t>
      </w:r>
      <w:proofErr w:type="gramStart"/>
      <w:r w:rsidRPr="00420664">
        <w:rPr>
          <w:lang w:val="en-US"/>
        </w:rPr>
        <w:t>all of</w:t>
      </w:r>
      <w:proofErr w:type="gramEnd"/>
      <w:r w:rsidRPr="00420664">
        <w:rPr>
          <w:lang w:val="en-US"/>
        </w:rPr>
        <w:t xml:space="preserve"> the client's deposits with the Bank are aggregated).</w:t>
      </w:r>
    </w:p>
    <w:p w14:paraId="350DFBD6" w14:textId="77777777" w:rsidR="005742E3" w:rsidRPr="00420664" w:rsidRDefault="00000000">
      <w:pPr>
        <w:spacing w:before="20" w:after="20"/>
        <w:rPr>
          <w:lang w:val="en-US"/>
        </w:rPr>
      </w:pPr>
      <w:r w:rsidRPr="00420664">
        <w:rPr>
          <w:lang w:val="en-US"/>
        </w:rPr>
        <w:t xml:space="preserve">Should a </w:t>
      </w:r>
      <w:proofErr w:type="gramStart"/>
      <w:r w:rsidRPr="00420664">
        <w:rPr>
          <w:lang w:val="en-US"/>
        </w:rPr>
        <w:t>guarantee</w:t>
      </w:r>
      <w:proofErr w:type="gramEnd"/>
      <w:r w:rsidRPr="00420664">
        <w:rPr>
          <w:lang w:val="en-US"/>
        </w:rPr>
        <w:t xml:space="preserve"> event occur, deposits are repaid within the following periods: from 1 January 2026 — 15 business days; from 1 January 2027 — 7 business days.</w:t>
      </w:r>
    </w:p>
    <w:p w14:paraId="74830825" w14:textId="77777777" w:rsidR="005742E3" w:rsidRPr="00420664" w:rsidRDefault="00000000">
      <w:pPr>
        <w:spacing w:before="200" w:after="80"/>
        <w:jc w:val="center"/>
        <w:rPr>
          <w:lang w:val="en-US"/>
        </w:rPr>
      </w:pPr>
      <w:r w:rsidRPr="00420664">
        <w:rPr>
          <w:b/>
          <w:bCs/>
          <w:lang w:val="en-US"/>
        </w:rPr>
        <w:t>Please read this information sheet before agreeing to place a deposit!</w:t>
      </w:r>
    </w:p>
    <w:p w14:paraId="61DC779D" w14:textId="77777777" w:rsidR="005742E3" w:rsidRPr="00420664" w:rsidRDefault="00000000">
      <w:pPr>
        <w:spacing w:before="20" w:after="20"/>
        <w:rPr>
          <w:lang w:val="en-US"/>
        </w:rPr>
      </w:pPr>
      <w:r w:rsidRPr="00420664">
        <w:rPr>
          <w:lang w:val="en-US"/>
        </w:rPr>
        <w:t>You have the right to obtain from the bank full and detailed information on the terms of the deposit, the interest income and the calculation procedure, as well as on your rights and obligations and any other matters that are unclear to you.</w:t>
      </w:r>
    </w:p>
    <w:p w14:paraId="61E5ABC2" w14:textId="77777777" w:rsidR="005742E3" w:rsidRPr="00420664" w:rsidRDefault="00000000">
      <w:pPr>
        <w:spacing w:before="20" w:after="20"/>
        <w:rPr>
          <w:lang w:val="en-US"/>
        </w:rPr>
      </w:pPr>
      <w:r w:rsidRPr="00420664">
        <w:rPr>
          <w:lang w:val="en-US"/>
        </w:rPr>
        <w:t>Should you have any complaints, you may submit your request by telephone at +998 (78) 150-11-22, at 30 Shakhrisabz Street, Tashkent, or by e-mail to info@ipotekabank.uz.</w:t>
      </w:r>
    </w:p>
    <w:p w14:paraId="42FB16A1" w14:textId="77777777" w:rsidR="005742E3" w:rsidRPr="00420664" w:rsidRDefault="00000000">
      <w:pPr>
        <w:spacing w:before="120" w:after="100"/>
        <w:rPr>
          <w:lang w:val="en-US"/>
        </w:rPr>
      </w:pPr>
      <w:r w:rsidRPr="00420664">
        <w:rPr>
          <w:b/>
          <w:bCs/>
          <w:lang w:val="en-US"/>
        </w:rPr>
        <w:t>THE ACCURACY AND AUTHENTICITY OF THIS INFORMATION SHEET ARE HEREBY CONFIRMED.</w:t>
      </w:r>
    </w:p>
    <w:p w14:paraId="35A00092" w14:textId="77777777" w:rsidR="005742E3" w:rsidRPr="00420664" w:rsidRDefault="00000000">
      <w:pPr>
        <w:spacing w:before="120"/>
        <w:rPr>
          <w:lang w:val="en-US"/>
        </w:rPr>
      </w:pPr>
      <w:r w:rsidRPr="00420664">
        <w:rPr>
          <w:lang w:val="en-US"/>
        </w:rPr>
        <w:t>________________________________________________________</w:t>
      </w:r>
      <w:proofErr w:type="gramStart"/>
      <w:r w:rsidRPr="00420664">
        <w:rPr>
          <w:lang w:val="en-US"/>
        </w:rPr>
        <w:t xml:space="preserve">          </w:t>
      </w:r>
      <w:proofErr w:type="gramEnd"/>
      <w:r w:rsidRPr="00420664">
        <w:rPr>
          <w:lang w:val="en-US"/>
        </w:rPr>
        <w:t>__________________</w:t>
      </w:r>
    </w:p>
    <w:p w14:paraId="5642B1F6" w14:textId="77777777" w:rsidR="005742E3" w:rsidRPr="00420664" w:rsidRDefault="00000000">
      <w:pPr>
        <w:spacing w:after="200"/>
        <w:rPr>
          <w:lang w:val="en-US"/>
        </w:rPr>
      </w:pPr>
      <w:r w:rsidRPr="00420664">
        <w:rPr>
          <w:sz w:val="18"/>
          <w:szCs w:val="18"/>
          <w:lang w:val="en-US"/>
        </w:rPr>
        <w:t xml:space="preserve">                  (full name and position of the bank </w:t>
      </w:r>
      <w:proofErr w:type="gramStart"/>
      <w:r w:rsidRPr="00420664">
        <w:rPr>
          <w:sz w:val="18"/>
          <w:szCs w:val="18"/>
          <w:lang w:val="en-US"/>
        </w:rPr>
        <w:t xml:space="preserve">employee)   </w:t>
      </w:r>
      <w:proofErr w:type="gramEnd"/>
      <w:r w:rsidRPr="00420664">
        <w:rPr>
          <w:sz w:val="18"/>
          <w:szCs w:val="18"/>
          <w:lang w:val="en-US"/>
        </w:rPr>
        <w:t xml:space="preserve">                                        </w:t>
      </w:r>
      <w:proofErr w:type="gramStart"/>
      <w:r w:rsidRPr="00420664">
        <w:rPr>
          <w:sz w:val="18"/>
          <w:szCs w:val="18"/>
          <w:lang w:val="en-US"/>
        </w:rPr>
        <w:t xml:space="preserve">   (</w:t>
      </w:r>
      <w:proofErr w:type="gramEnd"/>
      <w:r w:rsidRPr="00420664">
        <w:rPr>
          <w:sz w:val="18"/>
          <w:szCs w:val="18"/>
          <w:lang w:val="en-US"/>
        </w:rPr>
        <w:t>date of completion)</w:t>
      </w:r>
    </w:p>
    <w:p w14:paraId="57B20ACC" w14:textId="77777777" w:rsidR="005742E3" w:rsidRPr="00420664" w:rsidRDefault="00000000">
      <w:pPr>
        <w:spacing w:before="100"/>
        <w:jc w:val="both"/>
        <w:rPr>
          <w:lang w:val="en-US"/>
        </w:rPr>
      </w:pPr>
      <w:r w:rsidRPr="00420664">
        <w:rPr>
          <w:b/>
          <w:bCs/>
          <w:i/>
          <w:iCs/>
          <w:sz w:val="18"/>
          <w:szCs w:val="18"/>
          <w:lang w:val="en-US"/>
        </w:rPr>
        <w:t xml:space="preserve">This information sheet does not replace the deposit agreement or the </w:t>
      </w:r>
      <w:proofErr w:type="gramStart"/>
      <w:r w:rsidRPr="00420664">
        <w:rPr>
          <w:b/>
          <w:bCs/>
          <w:i/>
          <w:iCs/>
          <w:sz w:val="18"/>
          <w:szCs w:val="18"/>
          <w:lang w:val="en-US"/>
        </w:rPr>
        <w:t>instruction</w:t>
      </w:r>
      <w:proofErr w:type="gramEnd"/>
      <w:r w:rsidRPr="00420664">
        <w:rPr>
          <w:b/>
          <w:bCs/>
          <w:i/>
          <w:iCs/>
          <w:sz w:val="18"/>
          <w:szCs w:val="18"/>
          <w:lang w:val="en-US"/>
        </w:rPr>
        <w:t xml:space="preserve"> to accept the deposit; rather, it helps you compare the deposit terms of different banks and make the right choice.</w:t>
      </w:r>
    </w:p>
    <w:sectPr w:rsidR="005742E3" w:rsidRPr="00420664">
      <w:pgSz w:w="11906" w:h="16838"/>
      <w:pgMar w:top="850" w:right="1134" w:bottom="850"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223FF"/>
    <w:multiLevelType w:val="hybridMultilevel"/>
    <w:tmpl w:val="561A8C3C"/>
    <w:lvl w:ilvl="0" w:tplc="5450D902">
      <w:start w:val="1"/>
      <w:numFmt w:val="bullet"/>
      <w:lvlText w:val="●"/>
      <w:lvlJc w:val="left"/>
      <w:pPr>
        <w:ind w:left="720" w:hanging="360"/>
      </w:pPr>
    </w:lvl>
    <w:lvl w:ilvl="1" w:tplc="A92ED7BA">
      <w:start w:val="1"/>
      <w:numFmt w:val="bullet"/>
      <w:lvlText w:val="○"/>
      <w:lvlJc w:val="left"/>
      <w:pPr>
        <w:ind w:left="1440" w:hanging="360"/>
      </w:pPr>
    </w:lvl>
    <w:lvl w:ilvl="2" w:tplc="97F287FA">
      <w:start w:val="1"/>
      <w:numFmt w:val="bullet"/>
      <w:lvlText w:val="■"/>
      <w:lvlJc w:val="left"/>
      <w:pPr>
        <w:ind w:left="2160" w:hanging="360"/>
      </w:pPr>
    </w:lvl>
    <w:lvl w:ilvl="3" w:tplc="10E8EC68">
      <w:start w:val="1"/>
      <w:numFmt w:val="bullet"/>
      <w:lvlText w:val="●"/>
      <w:lvlJc w:val="left"/>
      <w:pPr>
        <w:ind w:left="2880" w:hanging="360"/>
      </w:pPr>
    </w:lvl>
    <w:lvl w:ilvl="4" w:tplc="188C2DEC">
      <w:start w:val="1"/>
      <w:numFmt w:val="bullet"/>
      <w:lvlText w:val="○"/>
      <w:lvlJc w:val="left"/>
      <w:pPr>
        <w:ind w:left="3600" w:hanging="360"/>
      </w:pPr>
    </w:lvl>
    <w:lvl w:ilvl="5" w:tplc="21181E6A">
      <w:start w:val="1"/>
      <w:numFmt w:val="bullet"/>
      <w:lvlText w:val="■"/>
      <w:lvlJc w:val="left"/>
      <w:pPr>
        <w:ind w:left="4320" w:hanging="360"/>
      </w:pPr>
    </w:lvl>
    <w:lvl w:ilvl="6" w:tplc="0DBC58C6">
      <w:start w:val="1"/>
      <w:numFmt w:val="bullet"/>
      <w:lvlText w:val="●"/>
      <w:lvlJc w:val="left"/>
      <w:pPr>
        <w:ind w:left="5040" w:hanging="360"/>
      </w:pPr>
    </w:lvl>
    <w:lvl w:ilvl="7" w:tplc="2CE6E948">
      <w:start w:val="1"/>
      <w:numFmt w:val="bullet"/>
      <w:lvlText w:val="●"/>
      <w:lvlJc w:val="left"/>
      <w:pPr>
        <w:ind w:left="5760" w:hanging="360"/>
      </w:pPr>
    </w:lvl>
    <w:lvl w:ilvl="8" w:tplc="25B277A4">
      <w:start w:val="1"/>
      <w:numFmt w:val="bullet"/>
      <w:lvlText w:val="●"/>
      <w:lvlJc w:val="left"/>
      <w:pPr>
        <w:ind w:left="6480" w:hanging="360"/>
      </w:pPr>
    </w:lvl>
  </w:abstractNum>
  <w:num w:numId="1" w16cid:durableId="6782352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2E3"/>
    <w:rsid w:val="00420664"/>
    <w:rsid w:val="005742E3"/>
    <w:rsid w:val="00D2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B8F04"/>
  <w15:docId w15:val="{75CC1E42-2529-4ABF-8300-41916BA81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3947</Characters>
  <Application>Microsoft Office Word</Application>
  <DocSecurity>0</DocSecurity>
  <Lines>32</Lines>
  <Paragraphs>9</Paragraphs>
  <ScaleCrop>false</ScaleCrop>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Bakhtiyor B. Bobonazarov</cp:lastModifiedBy>
  <cp:revision>2</cp:revision>
  <dcterms:created xsi:type="dcterms:W3CDTF">2026-08-27T12:51:00Z</dcterms:created>
  <dcterms:modified xsi:type="dcterms:W3CDTF">2026-08-27T12:52:00Z</dcterms:modified>
</cp:coreProperties>
</file>