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EB565" w14:textId="6FC0F5A7" w:rsidR="00195C1E" w:rsidRDefault="00DB3CB8">
      <w:pPr>
        <w:spacing w:after="240"/>
      </w:pPr>
      <w:r w:rsidRPr="00A01280">
        <w:rPr>
          <w:noProof/>
          <w:lang w:val="uz-Latn-UZ"/>
        </w:rPr>
        <w:drawing>
          <wp:inline distT="0" distB="0" distL="0" distR="0" wp14:anchorId="40F873F2" wp14:editId="589CEE8B">
            <wp:extent cx="1895475" cy="400050"/>
            <wp:effectExtent l="0" t="0" r="0" b="0"/>
            <wp:docPr id="4099122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1280">
        <w:rPr>
          <w:sz w:val="24"/>
          <w:lang w:val="uz-Latn-UZ"/>
        </w:rPr>
        <w:tab/>
      </w:r>
    </w:p>
    <w:p w14:paraId="5B819571" w14:textId="77777777" w:rsidR="00195C1E" w:rsidRDefault="00000000">
      <w:pPr>
        <w:spacing w:after="40"/>
        <w:jc w:val="center"/>
      </w:pPr>
      <w:r>
        <w:rPr>
          <w:b/>
          <w:bCs/>
        </w:rPr>
        <w:t>Об утверждении положения о минимальных требованиях к деятельности коммерческих банков при осуществлении взаимоотношений с потребителями банковских услуг</w:t>
      </w:r>
    </w:p>
    <w:p w14:paraId="154F0145" w14:textId="77777777" w:rsidR="00195C1E" w:rsidRDefault="00000000">
      <w:pPr>
        <w:spacing w:after="40"/>
        <w:jc w:val="center"/>
      </w:pPr>
      <w:r>
        <w:rPr>
          <w:b/>
          <w:bCs/>
        </w:rPr>
        <w:t>ПРИЛОЖЕНИЕ № 3</w:t>
      </w:r>
    </w:p>
    <w:p w14:paraId="12F07927" w14:textId="77777777" w:rsidR="00195C1E" w:rsidRDefault="00000000">
      <w:pPr>
        <w:spacing w:after="200"/>
        <w:jc w:val="center"/>
      </w:pPr>
      <w:r>
        <w:rPr>
          <w:b/>
          <w:bCs/>
        </w:rPr>
        <w:t>ИНФОРМАЦИОННЫЙ ЛИСТ ОБ ОСНОВНЫХ УСЛОВИЯХ ВКЛАДОВ*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195C1E" w14:paraId="686278F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6492C7" w14:textId="77777777" w:rsidR="00195C1E" w:rsidRDefault="00000000">
            <w:pPr>
              <w:spacing w:before="20" w:after="20"/>
            </w:pPr>
            <w:r>
              <w:t>Название коммерческого банка, официальный сайт, номера телефонов</w:t>
            </w:r>
          </w:p>
        </w:tc>
        <w:tc>
          <w:tcPr>
            <w:tcW w:w="7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FAC51" w14:textId="77777777" w:rsidR="00195C1E" w:rsidRDefault="00000000">
            <w:pPr>
              <w:spacing w:before="20" w:after="20"/>
            </w:pPr>
            <w:r>
              <w:t>АКИБ «Ипотека-банк», www.ipotekabank.uz</w:t>
            </w:r>
          </w:p>
        </w:tc>
      </w:tr>
      <w:tr w:rsidR="00195C1E" w14:paraId="64B1791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777E5" w14:textId="77777777" w:rsidR="00195C1E" w:rsidRDefault="00195C1E">
            <w:pPr>
              <w:spacing w:before="20" w:after="20"/>
            </w:pPr>
          </w:p>
        </w:tc>
        <w:tc>
          <w:tcPr>
            <w:tcW w:w="70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F4FB4" w14:textId="77777777" w:rsidR="00195C1E" w:rsidRDefault="00000000">
            <w:pPr>
              <w:spacing w:before="20" w:after="20"/>
            </w:pPr>
            <w:r>
              <w:t>Тел.: Контакт-центр (78) 150-11-22, 1233</w:t>
            </w:r>
          </w:p>
        </w:tc>
      </w:tr>
    </w:tbl>
    <w:p w14:paraId="07804DBE" w14:textId="77777777" w:rsidR="00195C1E" w:rsidRDefault="00195C1E"/>
    <w:p w14:paraId="60331D55" w14:textId="77777777" w:rsidR="00195C1E" w:rsidRDefault="00000000">
      <w:pPr>
        <w:spacing w:before="120" w:after="120"/>
        <w:jc w:val="center"/>
      </w:pPr>
      <w:r>
        <w:rPr>
          <w:b/>
          <w:bCs/>
        </w:rPr>
        <w:t>Раздел 1. Основные условия депозита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195C1E" w14:paraId="2D7AD100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91F45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1. Наименование вклада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1684B" w14:textId="77777777" w:rsidR="00195C1E" w:rsidRDefault="00000000">
            <w:pPr>
              <w:spacing w:before="20" w:after="20"/>
            </w:pPr>
            <w:r>
              <w:t>Накопительный счёт (сберегательный)</w:t>
            </w:r>
          </w:p>
        </w:tc>
      </w:tr>
      <w:tr w:rsidR="00195C1E" w14:paraId="32F3E0E9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0B8FA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2. Валюта вклада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52FB4" w14:textId="77777777" w:rsidR="00195C1E" w:rsidRDefault="00000000">
            <w:pPr>
              <w:spacing w:before="20" w:after="20"/>
            </w:pPr>
            <w:r>
              <w:t>В национальной валюте (сум)</w:t>
            </w:r>
          </w:p>
        </w:tc>
      </w:tr>
      <w:tr w:rsidR="00195C1E" w14:paraId="7D45945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82049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3. Срок размещения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B81F6" w14:textId="77777777" w:rsidR="00195C1E" w:rsidRDefault="00000000">
            <w:pPr>
              <w:spacing w:before="20" w:after="20"/>
            </w:pPr>
            <w:r>
              <w:t>Бессрочный — срок размещения не ограничен, счёт действует до его закрытия по инициативе клиента</w:t>
            </w:r>
          </w:p>
        </w:tc>
      </w:tr>
      <w:tr w:rsidR="00195C1E" w14:paraId="4E9A291D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946AA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4. Выплата процентов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8DF46" w14:textId="77777777" w:rsidR="00195C1E" w:rsidRDefault="00000000">
            <w:pPr>
              <w:spacing w:before="20" w:after="20"/>
            </w:pPr>
            <w:r>
              <w:t>Проценты начисляются ежедневно и выплачиваются в порядке, установленном договором (см. п. 9)</w:t>
            </w:r>
          </w:p>
        </w:tc>
      </w:tr>
      <w:tr w:rsidR="00195C1E" w14:paraId="250861EF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82F94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5. Годовая процентная ставка при оформлении в мобильном приложении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605C7" w14:textId="77777777" w:rsidR="00195C1E" w:rsidRDefault="00000000">
            <w:pPr>
              <w:spacing w:before="20" w:after="20"/>
            </w:pPr>
            <w:r>
              <w:t>14%</w:t>
            </w:r>
          </w:p>
        </w:tc>
      </w:tr>
      <w:tr w:rsidR="00195C1E" w14:paraId="3EEA83A9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1E1F8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6. Годовая процентная ставка при оформлении в отделениях банка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6C042" w14:textId="77777777" w:rsidR="00195C1E" w:rsidRDefault="00000000">
            <w:pPr>
              <w:spacing w:before="20" w:after="20"/>
            </w:pPr>
            <w:r>
              <w:t>14%</w:t>
            </w:r>
          </w:p>
        </w:tc>
      </w:tr>
      <w:tr w:rsidR="00195C1E" w14:paraId="1605BC1C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9C283" w14:textId="77777777" w:rsidR="00195C1E" w:rsidRDefault="00000000">
            <w:pPr>
              <w:spacing w:before="20"/>
            </w:pPr>
            <w:r>
              <w:rPr>
                <w:b/>
                <w:bCs/>
              </w:rPr>
              <w:t xml:space="preserve">7. Наличие капитализации процентов по вкладу </w:t>
            </w:r>
          </w:p>
          <w:p w14:paraId="6837E671" w14:textId="77777777" w:rsidR="00195C1E" w:rsidRDefault="00000000">
            <w:pPr>
              <w:spacing w:after="20"/>
            </w:pPr>
            <w:r>
              <w:rPr>
                <w:i/>
                <w:iCs/>
              </w:rPr>
              <w:t>(перерасчет процентов путем прибавления начисленных процентов к основной сумме)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06880" w14:textId="77777777" w:rsidR="00195C1E" w:rsidRDefault="00000000">
            <w:pPr>
              <w:spacing w:before="20" w:after="20"/>
            </w:pPr>
            <w:r>
              <w:t>Не предусмотрено</w:t>
            </w:r>
          </w:p>
        </w:tc>
      </w:tr>
      <w:tr w:rsidR="00195C1E" w14:paraId="2046AEA1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E4E31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8. Минимальная сумма вклада (если применимо)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AADB4" w14:textId="77777777" w:rsidR="00195C1E" w:rsidRDefault="00000000">
            <w:pPr>
              <w:spacing w:before="20" w:after="20"/>
            </w:pPr>
            <w:r>
              <w:t>15 000 000 сум. Данная сумма является неснижаемым остатком: частичное снятие допускается только в пределах суммы, превышающей минимальную</w:t>
            </w:r>
          </w:p>
        </w:tc>
      </w:tr>
      <w:tr w:rsidR="00195C1E" w14:paraId="3D2718A2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620F7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9. Периодичность выплаты процентов по вкладу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B92B3" w14:textId="77777777" w:rsidR="00195C1E" w:rsidRDefault="00000000">
            <w:pPr>
              <w:spacing w:before="20" w:after="20"/>
            </w:pPr>
            <w:r>
              <w:t>Начисленный процентный доход выплачивается в зависимости от канала открытия счёта:</w:t>
            </w:r>
          </w:p>
          <w:p w14:paraId="5047B73E" w14:textId="77777777" w:rsidR="00195C1E" w:rsidRDefault="00000000">
            <w:pPr>
              <w:spacing w:before="20" w:after="20"/>
            </w:pPr>
            <w:r>
              <w:t>1. По счетам, открытым в мобильном приложении, — зачисляется на электронный кошелёк клиента.</w:t>
            </w:r>
          </w:p>
          <w:p w14:paraId="6A4D93AC" w14:textId="77777777" w:rsidR="00195C1E" w:rsidRDefault="00000000">
            <w:pPr>
              <w:spacing w:before="20" w:after="20"/>
            </w:pPr>
            <w:r>
              <w:t>2. По счетам, открытым в отделениях банка, — зачисляется на сберегательный счёт клиента.</w:t>
            </w:r>
          </w:p>
        </w:tc>
      </w:tr>
      <w:tr w:rsidR="00195C1E" w14:paraId="6CEE970F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8CEF4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10. Порядок оформления вклада (онлайн или при посещении банка)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820C9" w14:textId="77777777" w:rsidR="00195C1E" w:rsidRDefault="00000000">
            <w:pPr>
              <w:spacing w:before="20" w:after="20"/>
            </w:pPr>
            <w:r>
              <w:t>В отделениях банка и в мобильном приложении. Денежные средства принимаются в наличной и безналичной форме</w:t>
            </w:r>
          </w:p>
        </w:tc>
      </w:tr>
      <w:tr w:rsidR="00195C1E" w14:paraId="5C7452C5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604B3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11. Возможность внесения дополнительных средств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F1063" w14:textId="77777777" w:rsidR="00195C1E" w:rsidRDefault="00000000">
            <w:pPr>
              <w:spacing w:before="20" w:after="20"/>
            </w:pPr>
            <w:r>
              <w:t>Имеется. Пополнение счёта производится без ограничений по сумме и количеству операций в течение всего срока действия счёта</w:t>
            </w:r>
          </w:p>
        </w:tc>
      </w:tr>
      <w:tr w:rsidR="00195C1E" w14:paraId="68EE60C2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8413B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12. Автоматическое продление (одностороннее продление срока вклада банком по окончании срока депозита)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B6353" w14:textId="77777777" w:rsidR="00195C1E" w:rsidRDefault="00000000">
            <w:pPr>
              <w:spacing w:before="20" w:after="20"/>
            </w:pPr>
            <w:r>
              <w:t>Не применяется — вклад является бессрочным</w:t>
            </w:r>
          </w:p>
        </w:tc>
      </w:tr>
      <w:tr w:rsidR="00195C1E" w14:paraId="144C4FDB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2EB30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13. Другие условия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55BD1" w14:textId="77777777" w:rsidR="00195C1E" w:rsidRDefault="00000000">
            <w:pPr>
              <w:spacing w:before="20" w:after="20"/>
            </w:pPr>
            <w:r>
              <w:t>1. Проценты начисляются со дня, следующего за днём зачисления денежных средств во вклад, и до дня закрытия вклада.</w:t>
            </w:r>
          </w:p>
          <w:p w14:paraId="63A0306C" w14:textId="77777777" w:rsidR="00195C1E" w:rsidRDefault="00000000">
            <w:pPr>
              <w:spacing w:before="20" w:after="20"/>
            </w:pPr>
            <w:r>
              <w:t>2. Ограничение по сроку начисления процентов не устанавливается.</w:t>
            </w:r>
          </w:p>
          <w:p w14:paraId="136E94BA" w14:textId="77777777" w:rsidR="00195C1E" w:rsidRDefault="00000000">
            <w:pPr>
              <w:spacing w:before="20" w:after="20"/>
            </w:pPr>
            <w:r>
              <w:t xml:space="preserve">3. Счёт открывается и обслуживается в соответствии с внутренними правилами Банка и требованиями законодательства в сфере </w:t>
            </w:r>
            <w:r>
              <w:lastRenderedPageBreak/>
              <w:t>противодействия легализации доходов, полученных от преступной деятельности, и финансированию терроризма.</w:t>
            </w:r>
          </w:p>
        </w:tc>
      </w:tr>
    </w:tbl>
    <w:p w14:paraId="4EA04572" w14:textId="77777777" w:rsidR="00195C1E" w:rsidRDefault="00000000">
      <w:pPr>
        <w:spacing w:before="200" w:after="120"/>
        <w:jc w:val="center"/>
      </w:pPr>
      <w:r>
        <w:rPr>
          <w:b/>
          <w:bCs/>
        </w:rPr>
        <w:lastRenderedPageBreak/>
        <w:t>Раздел 2. Другие важные условия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195C1E" w14:paraId="74DC7011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50BCA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1. Возможность частичного снятия вложенных средств до окончания срока вклада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23B5E" w14:textId="77777777" w:rsidR="00195C1E" w:rsidRDefault="00000000">
            <w:pPr>
              <w:spacing w:before="20" w:after="20"/>
            </w:pPr>
            <w:r>
              <w:t>Имеется. Частичное снятие денежных средств допускается в любое время в пределах суммы, превышающей минимальную сумму вклада (15 000 000 сум). Снижение установленной процентной ставки при этом не производится</w:t>
            </w:r>
          </w:p>
        </w:tc>
      </w:tr>
      <w:tr w:rsidR="00195C1E" w14:paraId="2168307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4442C" w14:textId="77777777" w:rsidR="00195C1E" w:rsidRDefault="00000000">
            <w:pPr>
              <w:spacing w:before="20" w:after="20"/>
            </w:pPr>
            <w:r>
              <w:rPr>
                <w:b/>
                <w:bCs/>
              </w:rPr>
              <w:t>2. Порядок досрочного расторжения договора вклада</w:t>
            </w:r>
          </w:p>
        </w:tc>
        <w:tc>
          <w:tcPr>
            <w:tcW w:w="65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81989" w14:textId="77777777" w:rsidR="00195C1E" w:rsidRDefault="00000000">
            <w:pPr>
              <w:spacing w:before="20" w:after="20"/>
            </w:pPr>
            <w:r>
              <w:t>Полное изъятие денежных средств и закрытие счёта доступно в любой момент действия вклада по заявлению клиента.</w:t>
            </w:r>
          </w:p>
          <w:p w14:paraId="4D787688" w14:textId="77777777" w:rsidR="00195C1E" w:rsidRDefault="00000000">
            <w:pPr>
              <w:spacing w:before="20" w:after="20"/>
            </w:pPr>
            <w:r>
              <w:t>Проценты, начисленные за фактический срок нахождения средств во вкладе, выплачиваются в полном объёме; перерасчёт по пониженной ставке не производится.</w:t>
            </w:r>
          </w:p>
        </w:tc>
      </w:tr>
    </w:tbl>
    <w:p w14:paraId="35186F78" w14:textId="77777777" w:rsidR="00195C1E" w:rsidRDefault="00000000">
      <w:pPr>
        <w:spacing w:before="200" w:after="60"/>
        <w:jc w:val="center"/>
      </w:pPr>
      <w:r>
        <w:rPr>
          <w:b/>
          <w:bCs/>
        </w:rPr>
        <w:t>Возврат вкладов гарантирован</w:t>
      </w:r>
    </w:p>
    <w:p w14:paraId="05791C73" w14:textId="77777777" w:rsidR="00195C1E" w:rsidRDefault="00000000">
      <w:pPr>
        <w:spacing w:before="20" w:after="20"/>
      </w:pPr>
      <w:r>
        <w:t>Вклады граждан в банках гарантируются в соответствии с Законом Республики Узбекистан «О гарантиях защиты вкладов граждан в банках». Гарантирование осуществляется в размере до 200 миллионов сумов на одного вкладчика в одном банке (вклады клиента в Банке суммируются).</w:t>
      </w:r>
    </w:p>
    <w:p w14:paraId="124510B1" w14:textId="77777777" w:rsidR="00195C1E" w:rsidRDefault="00000000">
      <w:pPr>
        <w:spacing w:before="20" w:after="20"/>
      </w:pPr>
      <w:r>
        <w:t>Если возникнет гарантийный случай, возврат вкладов осуществляется в следующие сроки: с 1 января 2026 года — 15 рабочих дней; с 1 января 2027 года — 7 рабочих дней.</w:t>
      </w:r>
    </w:p>
    <w:p w14:paraId="7E9E1084" w14:textId="77777777" w:rsidR="00195C1E" w:rsidRDefault="00000000">
      <w:pPr>
        <w:spacing w:before="200" w:after="80"/>
        <w:jc w:val="center"/>
      </w:pPr>
      <w:r>
        <w:rPr>
          <w:b/>
          <w:bCs/>
        </w:rPr>
        <w:t>Пожалуйста, изучите информационный лист, прежде чем согласиться внести депозит!</w:t>
      </w:r>
    </w:p>
    <w:p w14:paraId="10EC9D54" w14:textId="77777777" w:rsidR="00195C1E" w:rsidRDefault="00000000">
      <w:pPr>
        <w:spacing w:before="20" w:after="20"/>
      </w:pPr>
      <w:r>
        <w:t>Вы имеете право получить в банке полную и подробную информацию об условиях вклада, процентном доходе по вкладу и порядке расчетов, а также о своих правах и обязанностях и других неясных для вас вопросах.</w:t>
      </w:r>
    </w:p>
    <w:p w14:paraId="605C5F47" w14:textId="77777777" w:rsidR="00195C1E" w:rsidRDefault="00000000">
      <w:pPr>
        <w:spacing w:before="20" w:after="20"/>
      </w:pPr>
      <w:r>
        <w:t xml:space="preserve">В случае возникновения претензий Вы можете направить свой запрос по телефону +998 (78) 150-11-22 или по адресу г. Ташкент, ул. </w:t>
      </w:r>
      <w:proofErr w:type="spellStart"/>
      <w:r>
        <w:t>Шахрисабз</w:t>
      </w:r>
      <w:proofErr w:type="spellEnd"/>
      <w:r>
        <w:t>, 30 или на электронный адрес info@ipotekabank.uz.</w:t>
      </w:r>
    </w:p>
    <w:p w14:paraId="52C016BC" w14:textId="77777777" w:rsidR="00195C1E" w:rsidRDefault="00000000">
      <w:pPr>
        <w:spacing w:before="120" w:after="100"/>
      </w:pPr>
      <w:r>
        <w:rPr>
          <w:b/>
          <w:bCs/>
        </w:rPr>
        <w:t>ПРАВИЛЬНОСТЬ И ПОДЛИННОСТЬ ИНФОРМАЦИОННОГО ЛИСТКА ПОДТВЕРЖДАЕТСЯ.</w:t>
      </w:r>
    </w:p>
    <w:p w14:paraId="2E351260" w14:textId="77777777" w:rsidR="00195C1E" w:rsidRDefault="00000000">
      <w:pPr>
        <w:spacing w:before="120"/>
      </w:pPr>
      <w:r>
        <w:t>________________________________________________________          __________________</w:t>
      </w:r>
    </w:p>
    <w:p w14:paraId="450EABD1" w14:textId="77777777" w:rsidR="00195C1E" w:rsidRDefault="00000000">
      <w:pPr>
        <w:spacing w:after="200"/>
      </w:pPr>
      <w:r>
        <w:rPr>
          <w:sz w:val="18"/>
          <w:szCs w:val="18"/>
        </w:rPr>
        <w:t xml:space="preserve">                  (Ф.И.О и должность сотрудника </w:t>
      </w:r>
      <w:proofErr w:type="gramStart"/>
      <w:r>
        <w:rPr>
          <w:sz w:val="18"/>
          <w:szCs w:val="18"/>
        </w:rPr>
        <w:t xml:space="preserve">банка)   </w:t>
      </w:r>
      <w:proofErr w:type="gramEnd"/>
      <w:r>
        <w:rPr>
          <w:sz w:val="18"/>
          <w:szCs w:val="18"/>
        </w:rPr>
        <w:t xml:space="preserve">                                   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дата заполнения)</w:t>
      </w:r>
    </w:p>
    <w:p w14:paraId="5EE23A94" w14:textId="77777777" w:rsidR="00195C1E" w:rsidRDefault="00000000">
      <w:pPr>
        <w:spacing w:before="100"/>
        <w:jc w:val="both"/>
      </w:pPr>
      <w:r>
        <w:rPr>
          <w:b/>
          <w:bCs/>
          <w:i/>
          <w:iCs/>
          <w:sz w:val="18"/>
          <w:szCs w:val="18"/>
        </w:rPr>
        <w:t>Информационный лист не заменяет депозитный договор или распоряжение о приеме вклада, наоборот, помогает сравнить условия вклада разных банков и сделать правильный выбор.</w:t>
      </w:r>
    </w:p>
    <w:sectPr w:rsidR="00195C1E">
      <w:pgSz w:w="11906" w:h="16838"/>
      <w:pgMar w:top="850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A7476"/>
    <w:multiLevelType w:val="hybridMultilevel"/>
    <w:tmpl w:val="31EC7D84"/>
    <w:lvl w:ilvl="0" w:tplc="B1E4FE84">
      <w:start w:val="1"/>
      <w:numFmt w:val="bullet"/>
      <w:lvlText w:val="●"/>
      <w:lvlJc w:val="left"/>
      <w:pPr>
        <w:ind w:left="720" w:hanging="360"/>
      </w:pPr>
    </w:lvl>
    <w:lvl w:ilvl="1" w:tplc="ACD4F2F2">
      <w:start w:val="1"/>
      <w:numFmt w:val="bullet"/>
      <w:lvlText w:val="○"/>
      <w:lvlJc w:val="left"/>
      <w:pPr>
        <w:ind w:left="1440" w:hanging="360"/>
      </w:pPr>
    </w:lvl>
    <w:lvl w:ilvl="2" w:tplc="BAACE5DC">
      <w:start w:val="1"/>
      <w:numFmt w:val="bullet"/>
      <w:lvlText w:val="■"/>
      <w:lvlJc w:val="left"/>
      <w:pPr>
        <w:ind w:left="2160" w:hanging="360"/>
      </w:pPr>
    </w:lvl>
    <w:lvl w:ilvl="3" w:tplc="AE6E2048">
      <w:start w:val="1"/>
      <w:numFmt w:val="bullet"/>
      <w:lvlText w:val="●"/>
      <w:lvlJc w:val="left"/>
      <w:pPr>
        <w:ind w:left="2880" w:hanging="360"/>
      </w:pPr>
    </w:lvl>
    <w:lvl w:ilvl="4" w:tplc="E9B2E3B4">
      <w:start w:val="1"/>
      <w:numFmt w:val="bullet"/>
      <w:lvlText w:val="○"/>
      <w:lvlJc w:val="left"/>
      <w:pPr>
        <w:ind w:left="3600" w:hanging="360"/>
      </w:pPr>
    </w:lvl>
    <w:lvl w:ilvl="5" w:tplc="0B46B8E8">
      <w:start w:val="1"/>
      <w:numFmt w:val="bullet"/>
      <w:lvlText w:val="■"/>
      <w:lvlJc w:val="left"/>
      <w:pPr>
        <w:ind w:left="4320" w:hanging="360"/>
      </w:pPr>
    </w:lvl>
    <w:lvl w:ilvl="6" w:tplc="15E69624">
      <w:start w:val="1"/>
      <w:numFmt w:val="bullet"/>
      <w:lvlText w:val="●"/>
      <w:lvlJc w:val="left"/>
      <w:pPr>
        <w:ind w:left="5040" w:hanging="360"/>
      </w:pPr>
    </w:lvl>
    <w:lvl w:ilvl="7" w:tplc="58B6D9FA">
      <w:start w:val="1"/>
      <w:numFmt w:val="bullet"/>
      <w:lvlText w:val="●"/>
      <w:lvlJc w:val="left"/>
      <w:pPr>
        <w:ind w:left="5760" w:hanging="360"/>
      </w:pPr>
    </w:lvl>
    <w:lvl w:ilvl="8" w:tplc="DA82459A">
      <w:start w:val="1"/>
      <w:numFmt w:val="bullet"/>
      <w:lvlText w:val="●"/>
      <w:lvlJc w:val="left"/>
      <w:pPr>
        <w:ind w:left="6480" w:hanging="360"/>
      </w:pPr>
    </w:lvl>
  </w:abstractNum>
  <w:num w:numId="1" w16cid:durableId="20191861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C1E"/>
    <w:rsid w:val="00195C1E"/>
    <w:rsid w:val="00D25EDA"/>
    <w:rsid w:val="00DB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8B06"/>
  <w15:docId w15:val="{75CC1E42-2529-4ABF-8300-41916BA8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Bakhtiyor B. Bobonazarov</cp:lastModifiedBy>
  <cp:revision>2</cp:revision>
  <dcterms:created xsi:type="dcterms:W3CDTF">2026-08-27T12:44:00Z</dcterms:created>
  <dcterms:modified xsi:type="dcterms:W3CDTF">2026-08-27T12:46:00Z</dcterms:modified>
</cp:coreProperties>
</file>