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81" w:rightFromText="181" w:vertAnchor="page" w:horzAnchor="page" w:tblpX="421" w:tblpY="3329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3686"/>
        <w:gridCol w:w="3827"/>
      </w:tblGrid>
      <w:tr w:rsidR="00BA135C" w:rsidRPr="00B57D0C" w14:paraId="4FF2F2B4" w14:textId="77777777" w:rsidTr="006F370D">
        <w:trPr>
          <w:trHeight w:val="557"/>
        </w:trPr>
        <w:tc>
          <w:tcPr>
            <w:tcW w:w="562" w:type="dxa"/>
            <w:shd w:val="clear" w:color="auto" w:fill="257125"/>
            <w:vAlign w:val="center"/>
          </w:tcPr>
          <w:p w14:paraId="3EC4FAA7" w14:textId="02CE7838" w:rsidR="00BA135C" w:rsidRPr="00B57D0C" w:rsidRDefault="00BA135C" w:rsidP="003318C7">
            <w:pPr>
              <w:pStyle w:val="TableParagraph"/>
              <w:ind w:right="206"/>
              <w:jc w:val="right"/>
              <w:rPr>
                <w:rFonts w:ascii="Arial" w:hAnsi="Arial" w:cs="Arial"/>
                <w:b/>
              </w:rPr>
            </w:pPr>
            <w:bookmarkStart w:id="0" w:name="_Hlk154735942"/>
            <w:r w:rsidRPr="00B57D0C">
              <w:rPr>
                <w:rFonts w:ascii="Arial" w:hAnsi="Arial" w:cs="Arial"/>
                <w:b/>
                <w:color w:val="FFFFFF"/>
              </w:rPr>
              <w:t>№</w:t>
            </w:r>
          </w:p>
        </w:tc>
        <w:tc>
          <w:tcPr>
            <w:tcW w:w="10490" w:type="dxa"/>
            <w:gridSpan w:val="3"/>
            <w:shd w:val="clear" w:color="auto" w:fill="257125"/>
            <w:vAlign w:val="center"/>
          </w:tcPr>
          <w:p w14:paraId="25D0A266" w14:textId="665CA1DB" w:rsidR="00BA135C" w:rsidRPr="00B57D0C" w:rsidRDefault="00B57D0C" w:rsidP="003318C7">
            <w:pPr>
              <w:pStyle w:val="TableParagraph"/>
              <w:ind w:left="1983" w:right="137" w:hanging="1843"/>
              <w:jc w:val="center"/>
              <w:rPr>
                <w:rFonts w:ascii="Arial" w:hAnsi="Arial" w:cs="Arial"/>
                <w:b/>
              </w:rPr>
            </w:pPr>
            <w:r w:rsidRPr="00B57D0C">
              <w:rPr>
                <w:rFonts w:ascii="Arial" w:hAnsi="Arial" w:cs="Arial"/>
                <w:b/>
                <w:color w:val="FFFFFF"/>
              </w:rPr>
              <w:t xml:space="preserve">                      THE MAIN TERMS AND CONDITIONS OF THE DEPOSIT</w:t>
            </w:r>
          </w:p>
        </w:tc>
      </w:tr>
      <w:tr w:rsidR="00B57D0C" w:rsidRPr="00B57D0C" w14:paraId="2B227E79" w14:textId="77777777" w:rsidTr="00E9200C">
        <w:trPr>
          <w:trHeight w:val="844"/>
        </w:trPr>
        <w:tc>
          <w:tcPr>
            <w:tcW w:w="562" w:type="dxa"/>
            <w:vAlign w:val="center"/>
          </w:tcPr>
          <w:p w14:paraId="3655C074" w14:textId="740958F3" w:rsidR="00B57D0C" w:rsidRPr="00B57D0C" w:rsidRDefault="00B57D0C" w:rsidP="00B57D0C">
            <w:pPr>
              <w:pStyle w:val="TableParagraph"/>
              <w:spacing w:before="18"/>
              <w:jc w:val="center"/>
              <w:rPr>
                <w:rFonts w:ascii="Arial" w:hAnsi="Arial" w:cs="Arial"/>
                <w:lang w:val="ru-RU"/>
              </w:rPr>
            </w:pPr>
            <w:r w:rsidRPr="00B57D0C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2977" w:type="dxa"/>
          </w:tcPr>
          <w:p w14:paraId="5F30EB7C" w14:textId="77777777" w:rsidR="00B57D0C" w:rsidRPr="00B57D0C" w:rsidRDefault="00B57D0C" w:rsidP="00B57D0C">
            <w:pPr>
              <w:rPr>
                <w:rFonts w:ascii="Arial" w:hAnsi="Arial" w:cs="Arial"/>
              </w:rPr>
            </w:pPr>
          </w:p>
          <w:p w14:paraId="12C4EC8C" w14:textId="72C6EEED" w:rsidR="00B57D0C" w:rsidRPr="00B57D0C" w:rsidRDefault="00B57D0C" w:rsidP="00B57D0C">
            <w:pPr>
              <w:rPr>
                <w:rFonts w:ascii="Arial" w:hAnsi="Arial" w:cs="Arial"/>
              </w:rPr>
            </w:pPr>
            <w:r w:rsidRPr="00B57D0C">
              <w:rPr>
                <w:rFonts w:ascii="Arial" w:hAnsi="Arial" w:cs="Arial"/>
              </w:rPr>
              <w:t xml:space="preserve"> </w:t>
            </w:r>
            <w:r w:rsidRPr="00B57D0C">
              <w:rPr>
                <w:rFonts w:ascii="Arial" w:hAnsi="Arial" w:cs="Arial"/>
              </w:rPr>
              <w:t>Name</w:t>
            </w:r>
          </w:p>
        </w:tc>
        <w:tc>
          <w:tcPr>
            <w:tcW w:w="7513" w:type="dxa"/>
            <w:gridSpan w:val="2"/>
          </w:tcPr>
          <w:p w14:paraId="6144CC4A" w14:textId="77777777" w:rsidR="005228C6" w:rsidRDefault="005228C6" w:rsidP="00B57D0C">
            <w:pPr>
              <w:pStyle w:val="TableParagraph"/>
              <w:spacing w:before="18"/>
              <w:ind w:left="107"/>
              <w:rPr>
                <w:rFonts w:ascii="Arial" w:hAnsi="Arial" w:cs="Arial"/>
              </w:rPr>
            </w:pPr>
          </w:p>
          <w:p w14:paraId="27B37880" w14:textId="2AE591D0" w:rsidR="00B57D0C" w:rsidRPr="00B57D0C" w:rsidRDefault="00B57D0C" w:rsidP="00B57D0C">
            <w:pPr>
              <w:pStyle w:val="TableParagraph"/>
              <w:spacing w:before="18"/>
              <w:ind w:left="107"/>
              <w:rPr>
                <w:rFonts w:ascii="Arial" w:hAnsi="Arial" w:cs="Arial"/>
                <w:b/>
              </w:rPr>
            </w:pPr>
            <w:r w:rsidRPr="00B57D0C">
              <w:rPr>
                <w:rFonts w:ascii="Arial" w:hAnsi="Arial" w:cs="Arial"/>
              </w:rPr>
              <w:t xml:space="preserve">“UNIVERSAL” term deposit in </w:t>
            </w:r>
            <w:r w:rsidR="005228C6">
              <w:rPr>
                <w:rFonts w:ascii="Arial" w:hAnsi="Arial" w:cs="Arial"/>
              </w:rPr>
              <w:t>USD</w:t>
            </w:r>
          </w:p>
        </w:tc>
      </w:tr>
      <w:tr w:rsidR="00B57D0C" w:rsidRPr="00B57D0C" w14:paraId="550B1B13" w14:textId="77777777" w:rsidTr="00E9200C">
        <w:trPr>
          <w:trHeight w:val="726"/>
        </w:trPr>
        <w:tc>
          <w:tcPr>
            <w:tcW w:w="562" w:type="dxa"/>
            <w:vAlign w:val="center"/>
          </w:tcPr>
          <w:p w14:paraId="63FAB59A" w14:textId="7753AD97" w:rsidR="00B57D0C" w:rsidRPr="00B57D0C" w:rsidRDefault="00B57D0C" w:rsidP="00B57D0C">
            <w:pPr>
              <w:pStyle w:val="TableParagraph"/>
              <w:spacing w:before="18"/>
              <w:jc w:val="center"/>
              <w:rPr>
                <w:rFonts w:ascii="Arial" w:hAnsi="Arial" w:cs="Arial"/>
                <w:lang w:val="ru-RU"/>
              </w:rPr>
            </w:pPr>
            <w:r w:rsidRPr="00B57D0C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2977" w:type="dxa"/>
          </w:tcPr>
          <w:p w14:paraId="697AA252" w14:textId="77777777" w:rsidR="00B57D0C" w:rsidRPr="00B57D0C" w:rsidRDefault="00B57D0C" w:rsidP="00B57D0C">
            <w:pPr>
              <w:rPr>
                <w:rFonts w:ascii="Arial" w:hAnsi="Arial" w:cs="Arial"/>
              </w:rPr>
            </w:pPr>
            <w:r w:rsidRPr="00B57D0C">
              <w:rPr>
                <w:rFonts w:ascii="Arial" w:hAnsi="Arial" w:cs="Arial"/>
              </w:rPr>
              <w:t xml:space="preserve"> </w:t>
            </w:r>
          </w:p>
          <w:p w14:paraId="707FF3F0" w14:textId="7E729CE2" w:rsidR="00B57D0C" w:rsidRPr="00B57D0C" w:rsidRDefault="00B57D0C" w:rsidP="00B57D0C">
            <w:pPr>
              <w:rPr>
                <w:rFonts w:ascii="Arial" w:hAnsi="Arial" w:cs="Arial"/>
              </w:rPr>
            </w:pPr>
            <w:r w:rsidRPr="00B57D0C">
              <w:rPr>
                <w:rFonts w:ascii="Arial" w:hAnsi="Arial" w:cs="Arial"/>
              </w:rPr>
              <w:t xml:space="preserve"> </w:t>
            </w:r>
            <w:r w:rsidRPr="00B57D0C">
              <w:rPr>
                <w:rFonts w:ascii="Arial" w:hAnsi="Arial" w:cs="Arial"/>
              </w:rPr>
              <w:t>The registration object</w:t>
            </w:r>
          </w:p>
        </w:tc>
        <w:tc>
          <w:tcPr>
            <w:tcW w:w="7513" w:type="dxa"/>
            <w:gridSpan w:val="2"/>
          </w:tcPr>
          <w:p w14:paraId="77BE27D5" w14:textId="347CF20C" w:rsidR="00B57D0C" w:rsidRPr="00B57D0C" w:rsidRDefault="00B57D0C" w:rsidP="00B57D0C">
            <w:pPr>
              <w:pStyle w:val="TableParagraph"/>
              <w:spacing w:before="15"/>
              <w:ind w:left="107" w:right="-17"/>
              <w:rPr>
                <w:rFonts w:ascii="Arial" w:hAnsi="Arial" w:cs="Arial"/>
              </w:rPr>
            </w:pPr>
            <w:r w:rsidRPr="00B57D0C">
              <w:rPr>
                <w:rFonts w:ascii="Arial" w:hAnsi="Arial" w:cs="Arial"/>
              </w:rPr>
              <w:t>Funds are accepted through retail cash desks, in cash and non-cash form</w:t>
            </w:r>
          </w:p>
        </w:tc>
      </w:tr>
      <w:tr w:rsidR="00B57D0C" w:rsidRPr="00B57D0C" w14:paraId="2A967BB0" w14:textId="77777777" w:rsidTr="000744CE">
        <w:trPr>
          <w:trHeight w:val="522"/>
        </w:trPr>
        <w:tc>
          <w:tcPr>
            <w:tcW w:w="562" w:type="dxa"/>
            <w:vAlign w:val="center"/>
          </w:tcPr>
          <w:p w14:paraId="261A9C1E" w14:textId="6037611B" w:rsidR="00B57D0C" w:rsidRPr="00B57D0C" w:rsidRDefault="00B57D0C" w:rsidP="00B57D0C">
            <w:pPr>
              <w:pStyle w:val="TableParagraph"/>
              <w:spacing w:before="18"/>
              <w:jc w:val="center"/>
              <w:rPr>
                <w:rFonts w:ascii="Arial" w:hAnsi="Arial" w:cs="Arial"/>
                <w:lang w:val="ru-RU"/>
              </w:rPr>
            </w:pPr>
            <w:r w:rsidRPr="00B57D0C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2977" w:type="dxa"/>
          </w:tcPr>
          <w:p w14:paraId="65E3FA2C" w14:textId="0DF98C68" w:rsidR="00B57D0C" w:rsidRPr="00B57D0C" w:rsidRDefault="00B57D0C" w:rsidP="00B57D0C">
            <w:pPr>
              <w:rPr>
                <w:rFonts w:ascii="Arial" w:hAnsi="Arial" w:cs="Arial"/>
              </w:rPr>
            </w:pPr>
            <w:r w:rsidRPr="00B57D0C">
              <w:rPr>
                <w:rFonts w:ascii="Arial" w:hAnsi="Arial" w:cs="Arial"/>
              </w:rPr>
              <w:t xml:space="preserve"> </w:t>
            </w:r>
            <w:r w:rsidRPr="00B57D0C">
              <w:rPr>
                <w:rFonts w:ascii="Arial" w:hAnsi="Arial" w:cs="Arial"/>
              </w:rPr>
              <w:t>Date of receipt</w:t>
            </w:r>
          </w:p>
        </w:tc>
        <w:tc>
          <w:tcPr>
            <w:tcW w:w="7513" w:type="dxa"/>
            <w:gridSpan w:val="2"/>
            <w:vAlign w:val="center"/>
          </w:tcPr>
          <w:p w14:paraId="76014A90" w14:textId="1EB0BFAE" w:rsidR="00B57D0C" w:rsidRPr="00B57D0C" w:rsidRDefault="00B57D0C" w:rsidP="00B57D0C">
            <w:pPr>
              <w:pStyle w:val="TableParagraph"/>
              <w:spacing w:before="18"/>
              <w:ind w:left="107"/>
              <w:rPr>
                <w:rFonts w:ascii="Arial" w:hAnsi="Arial" w:cs="Arial"/>
                <w:lang w:val="ru-RU"/>
              </w:rPr>
            </w:pPr>
            <w:r w:rsidRPr="00B57D0C">
              <w:rPr>
                <w:rFonts w:ascii="Arial" w:hAnsi="Arial" w:cs="Arial"/>
                <w:color w:val="101010"/>
                <w:lang w:eastAsia="ru-RU"/>
              </w:rPr>
              <w:t>November 19, 2024</w:t>
            </w:r>
          </w:p>
        </w:tc>
      </w:tr>
      <w:tr w:rsidR="00B57D0C" w:rsidRPr="00B57D0C" w14:paraId="68143DED" w14:textId="77777777" w:rsidTr="002318EB">
        <w:trPr>
          <w:trHeight w:val="558"/>
        </w:trPr>
        <w:tc>
          <w:tcPr>
            <w:tcW w:w="562" w:type="dxa"/>
            <w:vAlign w:val="center"/>
          </w:tcPr>
          <w:p w14:paraId="6A13CEB3" w14:textId="47952E56" w:rsidR="00B57D0C" w:rsidRPr="00B57D0C" w:rsidRDefault="00B57D0C" w:rsidP="00B57D0C">
            <w:pPr>
              <w:pStyle w:val="TableParagraph"/>
              <w:spacing w:before="1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57D0C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</w:tcPr>
          <w:p w14:paraId="14ED98F9" w14:textId="721540A3" w:rsidR="00B57D0C" w:rsidRPr="00B57D0C" w:rsidRDefault="00B57D0C" w:rsidP="00B57D0C">
            <w:pPr>
              <w:rPr>
                <w:rFonts w:ascii="Arial" w:hAnsi="Arial" w:cs="Arial"/>
                <w:sz w:val="24"/>
                <w:szCs w:val="24"/>
              </w:rPr>
            </w:pPr>
            <w:r w:rsidRPr="00B57D0C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3686" w:type="dxa"/>
            <w:vAlign w:val="center"/>
          </w:tcPr>
          <w:p w14:paraId="2AB438ED" w14:textId="11FDA9AC" w:rsidR="00B57D0C" w:rsidRPr="00B57D0C" w:rsidRDefault="00B57D0C" w:rsidP="00B57D0C">
            <w:pPr>
              <w:pStyle w:val="TableParagraph"/>
              <w:spacing w:before="18"/>
              <w:ind w:left="107"/>
              <w:jc w:val="center"/>
              <w:rPr>
                <w:rFonts w:ascii="Arial" w:hAnsi="Arial" w:cs="Arial"/>
              </w:rPr>
            </w:pPr>
            <w:r w:rsidRPr="00B57D0C">
              <w:rPr>
                <w:rFonts w:ascii="Arial" w:hAnsi="Arial" w:cs="Arial"/>
                <w:lang w:val="ru-RU"/>
              </w:rPr>
              <w:t xml:space="preserve">6 </w:t>
            </w:r>
            <w:r w:rsidRPr="00B57D0C">
              <w:rPr>
                <w:rFonts w:ascii="Arial" w:hAnsi="Arial" w:cs="Arial"/>
              </w:rPr>
              <w:t>oy</w:t>
            </w:r>
          </w:p>
        </w:tc>
        <w:tc>
          <w:tcPr>
            <w:tcW w:w="3827" w:type="dxa"/>
            <w:vAlign w:val="center"/>
          </w:tcPr>
          <w:p w14:paraId="03FBA5CC" w14:textId="45C3703E" w:rsidR="00B57D0C" w:rsidRPr="00B57D0C" w:rsidRDefault="00B57D0C" w:rsidP="00B57D0C">
            <w:pPr>
              <w:pStyle w:val="TableParagraph"/>
              <w:spacing w:before="18"/>
              <w:ind w:left="107"/>
              <w:jc w:val="center"/>
              <w:rPr>
                <w:rFonts w:ascii="Arial" w:hAnsi="Arial" w:cs="Arial"/>
              </w:rPr>
            </w:pPr>
            <w:r w:rsidRPr="00B57D0C">
              <w:rPr>
                <w:rFonts w:ascii="Arial" w:hAnsi="Arial" w:cs="Arial"/>
                <w:lang w:val="ru-RU"/>
              </w:rPr>
              <w:t xml:space="preserve">13 </w:t>
            </w:r>
            <w:r w:rsidRPr="00B57D0C">
              <w:rPr>
                <w:rFonts w:ascii="Arial" w:hAnsi="Arial" w:cs="Arial"/>
              </w:rPr>
              <w:t>oy</w:t>
            </w:r>
          </w:p>
        </w:tc>
      </w:tr>
      <w:tr w:rsidR="00B57D0C" w:rsidRPr="00B57D0C" w14:paraId="10A1AF33" w14:textId="77777777" w:rsidTr="002318EB">
        <w:trPr>
          <w:trHeight w:val="410"/>
        </w:trPr>
        <w:tc>
          <w:tcPr>
            <w:tcW w:w="562" w:type="dxa"/>
            <w:vAlign w:val="center"/>
          </w:tcPr>
          <w:p w14:paraId="6B989D7D" w14:textId="411F77CD" w:rsidR="00B57D0C" w:rsidRPr="00B57D0C" w:rsidRDefault="00B57D0C" w:rsidP="00B57D0C">
            <w:pPr>
              <w:pStyle w:val="TableParagraph"/>
              <w:spacing w:before="1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57D0C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14:paraId="58DEAFEE" w14:textId="4E16DF1C" w:rsidR="00B57D0C" w:rsidRPr="00B57D0C" w:rsidRDefault="00B57D0C" w:rsidP="00B57D0C">
            <w:pPr>
              <w:rPr>
                <w:rFonts w:ascii="Arial" w:hAnsi="Arial" w:cs="Arial"/>
                <w:sz w:val="24"/>
                <w:szCs w:val="24"/>
              </w:rPr>
            </w:pPr>
            <w:r w:rsidRPr="00B57D0C">
              <w:rPr>
                <w:rFonts w:ascii="Arial" w:hAnsi="Arial" w:cs="Arial"/>
                <w:sz w:val="24"/>
                <w:szCs w:val="24"/>
              </w:rPr>
              <w:t>Annual interest rate</w:t>
            </w:r>
          </w:p>
        </w:tc>
        <w:tc>
          <w:tcPr>
            <w:tcW w:w="3686" w:type="dxa"/>
            <w:vAlign w:val="center"/>
          </w:tcPr>
          <w:p w14:paraId="72208B30" w14:textId="42DE5963" w:rsidR="00B57D0C" w:rsidRPr="00B57D0C" w:rsidRDefault="00B57D0C" w:rsidP="00B57D0C">
            <w:pPr>
              <w:pStyle w:val="TableParagraph"/>
              <w:spacing w:before="16"/>
              <w:ind w:left="155"/>
              <w:jc w:val="center"/>
              <w:rPr>
                <w:rFonts w:ascii="Arial" w:hAnsi="Arial" w:cs="Arial"/>
              </w:rPr>
            </w:pPr>
            <w:r w:rsidRPr="00B57D0C">
              <w:rPr>
                <w:rFonts w:ascii="Arial" w:hAnsi="Arial" w:cs="Arial"/>
              </w:rPr>
              <w:t>3,5%</w:t>
            </w:r>
          </w:p>
        </w:tc>
        <w:tc>
          <w:tcPr>
            <w:tcW w:w="3827" w:type="dxa"/>
            <w:vAlign w:val="center"/>
          </w:tcPr>
          <w:p w14:paraId="4757DC0D" w14:textId="05CB087A" w:rsidR="00B57D0C" w:rsidRPr="00B57D0C" w:rsidRDefault="00B57D0C" w:rsidP="00B57D0C">
            <w:pPr>
              <w:pStyle w:val="TableParagraph"/>
              <w:spacing w:before="16"/>
              <w:ind w:left="155"/>
              <w:jc w:val="center"/>
              <w:rPr>
                <w:rFonts w:ascii="Arial" w:hAnsi="Arial" w:cs="Arial"/>
              </w:rPr>
            </w:pPr>
            <w:r w:rsidRPr="00B57D0C">
              <w:rPr>
                <w:rFonts w:ascii="Arial" w:hAnsi="Arial" w:cs="Arial"/>
                <w:lang w:val="uz-Cyrl-UZ"/>
              </w:rPr>
              <w:t>4%</w:t>
            </w:r>
          </w:p>
        </w:tc>
      </w:tr>
      <w:tr w:rsidR="00B57D0C" w:rsidRPr="00B57D0C" w14:paraId="6314C335" w14:textId="77777777" w:rsidTr="006F370D">
        <w:trPr>
          <w:trHeight w:val="413"/>
        </w:trPr>
        <w:tc>
          <w:tcPr>
            <w:tcW w:w="562" w:type="dxa"/>
            <w:vAlign w:val="center"/>
          </w:tcPr>
          <w:p w14:paraId="25CAEE27" w14:textId="6F43D627" w:rsidR="00B57D0C" w:rsidRPr="00B57D0C" w:rsidRDefault="00B57D0C" w:rsidP="00B57D0C">
            <w:pPr>
              <w:pStyle w:val="TableParagraph"/>
              <w:spacing w:before="18"/>
              <w:jc w:val="center"/>
              <w:rPr>
                <w:rFonts w:ascii="Arial" w:hAnsi="Arial" w:cs="Arial"/>
                <w:lang w:val="ru-RU"/>
              </w:rPr>
            </w:pPr>
            <w:r w:rsidRPr="00B57D0C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2977" w:type="dxa"/>
            <w:vAlign w:val="center"/>
          </w:tcPr>
          <w:p w14:paraId="751F119A" w14:textId="59DF0096" w:rsidR="00B57D0C" w:rsidRPr="00B57D0C" w:rsidRDefault="00B57D0C" w:rsidP="00B57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01010"/>
                <w:sz w:val="24"/>
                <w:szCs w:val="24"/>
                <w:lang w:eastAsia="ru-RU"/>
              </w:rPr>
              <w:t>M</w:t>
            </w:r>
            <w:r w:rsidRPr="00E043EE">
              <w:rPr>
                <w:rFonts w:ascii="Arial" w:hAnsi="Arial" w:cs="Arial"/>
                <w:color w:val="101010"/>
                <w:sz w:val="24"/>
                <w:szCs w:val="24"/>
                <w:lang w:eastAsia="ru-RU"/>
              </w:rPr>
              <w:t>inimum amount</w:t>
            </w:r>
          </w:p>
        </w:tc>
        <w:tc>
          <w:tcPr>
            <w:tcW w:w="7513" w:type="dxa"/>
            <w:gridSpan w:val="2"/>
            <w:vAlign w:val="center"/>
          </w:tcPr>
          <w:p w14:paraId="43F32D11" w14:textId="6855D45C" w:rsidR="00B57D0C" w:rsidRPr="00B57D0C" w:rsidRDefault="00B57D0C" w:rsidP="00B57D0C">
            <w:pPr>
              <w:pStyle w:val="TableParagraph"/>
              <w:spacing w:before="18"/>
              <w:ind w:left="107"/>
              <w:jc w:val="center"/>
              <w:rPr>
                <w:rFonts w:ascii="Arial" w:hAnsi="Arial" w:cs="Arial"/>
              </w:rPr>
            </w:pPr>
            <w:r w:rsidRPr="00FA659D">
              <w:rPr>
                <w:rFonts w:ascii="Arial" w:hAnsi="Arial" w:cs="Arial"/>
                <w:color w:val="101010"/>
                <w:lang w:eastAsia="ru-RU"/>
              </w:rPr>
              <w:t>Not limited</w:t>
            </w:r>
          </w:p>
        </w:tc>
      </w:tr>
      <w:tr w:rsidR="00B57D0C" w:rsidRPr="00B57D0C" w14:paraId="12CDF9A1" w14:textId="77777777" w:rsidTr="000134EC">
        <w:trPr>
          <w:trHeight w:val="711"/>
        </w:trPr>
        <w:tc>
          <w:tcPr>
            <w:tcW w:w="562" w:type="dxa"/>
            <w:vAlign w:val="center"/>
          </w:tcPr>
          <w:p w14:paraId="2E91C6E2" w14:textId="187B787A" w:rsidR="00B57D0C" w:rsidRPr="00B57D0C" w:rsidRDefault="00B57D0C" w:rsidP="00B57D0C">
            <w:pPr>
              <w:pStyle w:val="TableParagraph"/>
              <w:spacing w:before="18"/>
              <w:jc w:val="center"/>
              <w:rPr>
                <w:rFonts w:ascii="Arial" w:hAnsi="Arial" w:cs="Arial"/>
                <w:lang w:val="ru-RU"/>
              </w:rPr>
            </w:pPr>
            <w:r w:rsidRPr="00B57D0C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2977" w:type="dxa"/>
            <w:vAlign w:val="center"/>
          </w:tcPr>
          <w:p w14:paraId="2987A4E5" w14:textId="5FB1E66C" w:rsidR="00B57D0C" w:rsidRPr="00B57D0C" w:rsidRDefault="00B57D0C" w:rsidP="00B57D0C">
            <w:pPr>
              <w:rPr>
                <w:rFonts w:ascii="Arial" w:hAnsi="Arial" w:cs="Arial"/>
              </w:rPr>
            </w:pPr>
            <w:r w:rsidRPr="00E043EE">
              <w:rPr>
                <w:rFonts w:ascii="Arial" w:hAnsi="Arial" w:cs="Arial"/>
                <w:color w:val="101010"/>
                <w:sz w:val="24"/>
                <w:szCs w:val="24"/>
                <w:lang w:eastAsia="ru-RU"/>
              </w:rPr>
              <w:t>The top up of funds</w:t>
            </w:r>
          </w:p>
        </w:tc>
        <w:tc>
          <w:tcPr>
            <w:tcW w:w="7513" w:type="dxa"/>
            <w:gridSpan w:val="2"/>
            <w:vAlign w:val="center"/>
          </w:tcPr>
          <w:p w14:paraId="53CDA208" w14:textId="56F4CB01" w:rsidR="00B57D0C" w:rsidRPr="00B57D0C" w:rsidRDefault="00B57D0C" w:rsidP="00B57D0C">
            <w:pPr>
              <w:pStyle w:val="TableParagraph"/>
              <w:spacing w:before="171"/>
              <w:ind w:left="107"/>
              <w:jc w:val="center"/>
              <w:rPr>
                <w:rFonts w:ascii="Arial" w:hAnsi="Arial" w:cs="Arial"/>
              </w:rPr>
            </w:pPr>
            <w:r w:rsidRPr="00FA659D">
              <w:rPr>
                <w:rFonts w:ascii="Arial" w:hAnsi="Arial" w:cs="Arial"/>
                <w:color w:val="101010"/>
                <w:lang w:eastAsia="ru-RU"/>
              </w:rPr>
              <w:t>Not available (To deposit additional funds for up to 3 months is available)</w:t>
            </w:r>
          </w:p>
        </w:tc>
      </w:tr>
      <w:tr w:rsidR="00B57D0C" w:rsidRPr="00B57D0C" w14:paraId="38D4902D" w14:textId="77777777" w:rsidTr="000134EC">
        <w:trPr>
          <w:trHeight w:val="1523"/>
        </w:trPr>
        <w:tc>
          <w:tcPr>
            <w:tcW w:w="562" w:type="dxa"/>
            <w:vAlign w:val="center"/>
          </w:tcPr>
          <w:p w14:paraId="7303E86D" w14:textId="53C99FC9" w:rsidR="00B57D0C" w:rsidRPr="00B57D0C" w:rsidRDefault="00B57D0C" w:rsidP="00B57D0C">
            <w:pPr>
              <w:pStyle w:val="TableParagraph"/>
              <w:spacing w:before="18"/>
              <w:jc w:val="center"/>
              <w:rPr>
                <w:rFonts w:ascii="Arial" w:hAnsi="Arial" w:cs="Arial"/>
                <w:lang w:val="ru-RU"/>
              </w:rPr>
            </w:pPr>
            <w:r w:rsidRPr="00B57D0C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2977" w:type="dxa"/>
            <w:vAlign w:val="center"/>
          </w:tcPr>
          <w:p w14:paraId="4988A412" w14:textId="54BFDE74" w:rsidR="00B57D0C" w:rsidRPr="00B57D0C" w:rsidRDefault="00B57D0C" w:rsidP="00B57D0C">
            <w:pPr>
              <w:rPr>
                <w:rFonts w:ascii="Arial" w:hAnsi="Arial" w:cs="Arial"/>
              </w:rPr>
            </w:pPr>
            <w:proofErr w:type="gramStart"/>
            <w:r w:rsidRPr="00E043EE">
              <w:rPr>
                <w:rFonts w:ascii="Arial" w:hAnsi="Arial" w:cs="Arial"/>
                <w:color w:val="101010"/>
                <w:sz w:val="24"/>
                <w:szCs w:val="24"/>
                <w:lang w:eastAsia="ru-RU"/>
              </w:rPr>
              <w:t>Interest  calculating</w:t>
            </w:r>
            <w:proofErr w:type="gramEnd"/>
          </w:p>
        </w:tc>
        <w:tc>
          <w:tcPr>
            <w:tcW w:w="7513" w:type="dxa"/>
            <w:gridSpan w:val="2"/>
            <w:vAlign w:val="center"/>
          </w:tcPr>
          <w:p w14:paraId="1A0B269A" w14:textId="4849CB86" w:rsidR="00B57D0C" w:rsidRPr="00B57D0C" w:rsidRDefault="00B57D0C" w:rsidP="00B57D0C">
            <w:pPr>
              <w:pStyle w:val="TableParagraph"/>
              <w:spacing w:before="18"/>
              <w:ind w:left="107" w:right="100"/>
              <w:jc w:val="both"/>
              <w:rPr>
                <w:rFonts w:ascii="Arial" w:hAnsi="Arial" w:cs="Arial"/>
              </w:rPr>
            </w:pPr>
            <w:r w:rsidRPr="00FA659D">
              <w:rPr>
                <w:rFonts w:ascii="Arial" w:hAnsi="Arial" w:cs="Arial"/>
                <w:color w:val="101010"/>
                <w:lang w:eastAsia="ru-RU"/>
              </w:rPr>
              <w:t>Interest on the deposit is calculated from the day following the day of receipt until the day before it is written off from the depositor's</w:t>
            </w:r>
            <w:r>
              <w:rPr>
                <w:rFonts w:ascii="Arial" w:hAnsi="Arial" w:cs="Arial"/>
                <w:color w:val="101010"/>
                <w:lang w:eastAsia="ru-RU"/>
              </w:rPr>
              <w:t xml:space="preserve"> </w:t>
            </w:r>
            <w:r w:rsidRPr="00FA659D">
              <w:rPr>
                <w:rFonts w:ascii="Arial" w:hAnsi="Arial" w:cs="Arial"/>
                <w:color w:val="101010"/>
                <w:lang w:eastAsia="ru-RU"/>
              </w:rPr>
              <w:t>account. In case of early withdrawal of funds from the deposit or in other cases, the interest income of the deposit is paid at zero</w:t>
            </w:r>
            <w:r>
              <w:rPr>
                <w:rFonts w:ascii="Arial" w:hAnsi="Arial" w:cs="Arial"/>
                <w:color w:val="101010"/>
                <w:lang w:eastAsia="ru-RU"/>
              </w:rPr>
              <w:t xml:space="preserve"> </w:t>
            </w:r>
            <w:r w:rsidRPr="00FA659D">
              <w:rPr>
                <w:rFonts w:ascii="Arial" w:hAnsi="Arial" w:cs="Arial"/>
                <w:color w:val="101010"/>
                <w:lang w:eastAsia="ru-RU"/>
              </w:rPr>
              <w:t>interest rate on the balance during the deposit period</w:t>
            </w:r>
          </w:p>
        </w:tc>
      </w:tr>
      <w:tr w:rsidR="00B57D0C" w:rsidRPr="00B57D0C" w14:paraId="4185DC0A" w14:textId="77777777" w:rsidTr="006F370D">
        <w:trPr>
          <w:trHeight w:val="530"/>
        </w:trPr>
        <w:tc>
          <w:tcPr>
            <w:tcW w:w="562" w:type="dxa"/>
            <w:vAlign w:val="center"/>
          </w:tcPr>
          <w:p w14:paraId="4DABEAF5" w14:textId="7903B616" w:rsidR="00B57D0C" w:rsidRPr="00B57D0C" w:rsidRDefault="00B57D0C" w:rsidP="00B57D0C">
            <w:pPr>
              <w:pStyle w:val="TableParagraph"/>
              <w:spacing w:before="18"/>
              <w:jc w:val="center"/>
              <w:rPr>
                <w:rFonts w:ascii="Arial" w:hAnsi="Arial" w:cs="Arial"/>
                <w:lang w:val="ru-RU"/>
              </w:rPr>
            </w:pPr>
            <w:r w:rsidRPr="00B57D0C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2977" w:type="dxa"/>
            <w:vAlign w:val="center"/>
          </w:tcPr>
          <w:p w14:paraId="5761A653" w14:textId="0BFE1033" w:rsidR="00B57D0C" w:rsidRPr="00B57D0C" w:rsidRDefault="00B57D0C" w:rsidP="00B57D0C">
            <w:pPr>
              <w:rPr>
                <w:rFonts w:ascii="Arial" w:hAnsi="Arial" w:cs="Arial"/>
              </w:rPr>
            </w:pPr>
            <w:r w:rsidRPr="00E043EE">
              <w:rPr>
                <w:rFonts w:ascii="Arial" w:hAnsi="Arial" w:cs="Arial"/>
                <w:color w:val="101010"/>
                <w:sz w:val="24"/>
                <w:szCs w:val="24"/>
                <w:lang w:eastAsia="ru-RU"/>
              </w:rPr>
              <w:t>Interest payments</w:t>
            </w:r>
          </w:p>
        </w:tc>
        <w:tc>
          <w:tcPr>
            <w:tcW w:w="7513" w:type="dxa"/>
            <w:gridSpan w:val="2"/>
            <w:vAlign w:val="center"/>
          </w:tcPr>
          <w:p w14:paraId="58369884" w14:textId="60F9D4FC" w:rsidR="00B57D0C" w:rsidRPr="00B57D0C" w:rsidRDefault="00B57D0C" w:rsidP="00B57D0C">
            <w:pPr>
              <w:pStyle w:val="TableParagraph"/>
              <w:spacing w:before="18"/>
              <w:ind w:left="107" w:right="-17"/>
              <w:rPr>
                <w:rFonts w:ascii="Arial" w:hAnsi="Arial" w:cs="Arial"/>
              </w:rPr>
            </w:pPr>
            <w:r w:rsidRPr="00FA659D">
              <w:rPr>
                <w:rFonts w:ascii="Arial" w:hAnsi="Arial" w:cs="Arial"/>
                <w:color w:val="101010"/>
                <w:lang w:eastAsia="ru-RU"/>
              </w:rPr>
              <w:t>Interest income is paid monthly, accrued interest income is</w:t>
            </w:r>
            <w:r>
              <w:rPr>
                <w:rFonts w:ascii="Arial" w:hAnsi="Arial" w:cs="Arial"/>
                <w:color w:val="101010"/>
                <w:lang w:eastAsia="ru-RU"/>
              </w:rPr>
              <w:t xml:space="preserve"> </w:t>
            </w:r>
            <w:r w:rsidRPr="00FA659D">
              <w:rPr>
                <w:rFonts w:ascii="Arial" w:hAnsi="Arial" w:cs="Arial"/>
                <w:color w:val="101010"/>
                <w:lang w:eastAsia="ru-RU"/>
              </w:rPr>
              <w:t>transferred by type of deposit currency</w:t>
            </w:r>
          </w:p>
        </w:tc>
      </w:tr>
      <w:tr w:rsidR="00B57D0C" w:rsidRPr="00B57D0C" w14:paraId="66F507A5" w14:textId="77777777" w:rsidTr="006F370D">
        <w:trPr>
          <w:trHeight w:val="467"/>
        </w:trPr>
        <w:tc>
          <w:tcPr>
            <w:tcW w:w="562" w:type="dxa"/>
            <w:vAlign w:val="center"/>
          </w:tcPr>
          <w:p w14:paraId="47574E8A" w14:textId="656A9F1A" w:rsidR="00B57D0C" w:rsidRPr="00B57D0C" w:rsidRDefault="00B57D0C" w:rsidP="00B57D0C">
            <w:pPr>
              <w:pStyle w:val="TableParagraph"/>
              <w:spacing w:before="18"/>
              <w:jc w:val="center"/>
              <w:rPr>
                <w:rFonts w:ascii="Arial" w:hAnsi="Arial" w:cs="Arial"/>
                <w:lang w:val="ru-RU"/>
              </w:rPr>
            </w:pPr>
            <w:r w:rsidRPr="00B57D0C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2977" w:type="dxa"/>
            <w:vAlign w:val="center"/>
          </w:tcPr>
          <w:p w14:paraId="7B6CD4FA" w14:textId="43B70AC6" w:rsidR="00B57D0C" w:rsidRPr="00B57D0C" w:rsidRDefault="00B57D0C" w:rsidP="00B57D0C">
            <w:pPr>
              <w:rPr>
                <w:rFonts w:ascii="Arial" w:hAnsi="Arial" w:cs="Arial"/>
              </w:rPr>
            </w:pPr>
            <w:r w:rsidRPr="00E043EE">
              <w:rPr>
                <w:rFonts w:ascii="Arial" w:hAnsi="Arial" w:cs="Arial"/>
                <w:color w:val="101010"/>
                <w:sz w:val="24"/>
                <w:szCs w:val="24"/>
                <w:lang w:eastAsia="ru-RU"/>
              </w:rPr>
              <w:t>Capitalization</w:t>
            </w:r>
          </w:p>
        </w:tc>
        <w:tc>
          <w:tcPr>
            <w:tcW w:w="7513" w:type="dxa"/>
            <w:gridSpan w:val="2"/>
            <w:vAlign w:val="center"/>
          </w:tcPr>
          <w:p w14:paraId="19337AA7" w14:textId="099F22D5" w:rsidR="00B57D0C" w:rsidRPr="00B57D0C" w:rsidRDefault="00B57D0C" w:rsidP="00B57D0C">
            <w:pPr>
              <w:pStyle w:val="TableParagraph"/>
              <w:spacing w:before="15"/>
              <w:ind w:left="107"/>
              <w:rPr>
                <w:rFonts w:ascii="Arial" w:hAnsi="Arial" w:cs="Arial"/>
                <w:lang w:val="ru-RU"/>
              </w:rPr>
            </w:pPr>
            <w:r w:rsidRPr="00E043EE">
              <w:rPr>
                <w:rFonts w:ascii="Arial" w:hAnsi="Arial" w:cs="Arial"/>
                <w:color w:val="101010"/>
                <w:lang w:eastAsia="ru-RU"/>
              </w:rPr>
              <w:t>Not available</w:t>
            </w:r>
          </w:p>
        </w:tc>
      </w:tr>
      <w:tr w:rsidR="00B57D0C" w:rsidRPr="00B57D0C" w14:paraId="47B3A1C4" w14:textId="77777777" w:rsidTr="004731BF">
        <w:trPr>
          <w:trHeight w:val="532"/>
        </w:trPr>
        <w:tc>
          <w:tcPr>
            <w:tcW w:w="562" w:type="dxa"/>
            <w:vAlign w:val="center"/>
          </w:tcPr>
          <w:p w14:paraId="613340DF" w14:textId="665BD3C8" w:rsidR="00B57D0C" w:rsidRPr="00B57D0C" w:rsidRDefault="00B57D0C" w:rsidP="00B57D0C">
            <w:pPr>
              <w:pStyle w:val="TableParagraph"/>
              <w:spacing w:before="18"/>
              <w:jc w:val="center"/>
              <w:rPr>
                <w:rFonts w:ascii="Arial" w:hAnsi="Arial" w:cs="Arial"/>
                <w:lang w:val="ru-RU"/>
              </w:rPr>
            </w:pPr>
            <w:r w:rsidRPr="00B57D0C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2977" w:type="dxa"/>
            <w:vAlign w:val="center"/>
          </w:tcPr>
          <w:p w14:paraId="064C957D" w14:textId="0238F75B" w:rsidR="00B57D0C" w:rsidRPr="00B57D0C" w:rsidRDefault="00B57D0C" w:rsidP="00B57D0C">
            <w:pPr>
              <w:rPr>
                <w:rFonts w:ascii="Arial" w:hAnsi="Arial" w:cs="Arial"/>
              </w:rPr>
            </w:pPr>
            <w:r w:rsidRPr="00E043EE">
              <w:rPr>
                <w:rFonts w:ascii="Arial" w:hAnsi="Arial" w:cs="Arial"/>
                <w:color w:val="101010"/>
                <w:sz w:val="24"/>
                <w:szCs w:val="24"/>
                <w:lang w:eastAsia="ru-RU"/>
              </w:rPr>
              <w:t>Premature withdrawal</w:t>
            </w:r>
          </w:p>
        </w:tc>
        <w:tc>
          <w:tcPr>
            <w:tcW w:w="7513" w:type="dxa"/>
            <w:gridSpan w:val="2"/>
            <w:vAlign w:val="center"/>
          </w:tcPr>
          <w:p w14:paraId="430F9428" w14:textId="713295F6" w:rsidR="00B57D0C" w:rsidRPr="00B57D0C" w:rsidRDefault="00B57D0C" w:rsidP="00B57D0C">
            <w:pPr>
              <w:pStyle w:val="TableParagraph"/>
              <w:spacing w:before="15"/>
              <w:ind w:left="107"/>
              <w:rPr>
                <w:rFonts w:ascii="Arial" w:hAnsi="Arial" w:cs="Arial"/>
              </w:rPr>
            </w:pPr>
            <w:r w:rsidRPr="00FA659D">
              <w:rPr>
                <w:rFonts w:ascii="Arial" w:hAnsi="Arial" w:cs="Arial"/>
                <w:color w:val="101010"/>
                <w:lang w:eastAsia="ru-RU"/>
              </w:rPr>
              <w:t>Previously paid interest income is deducted from the deposit balance</w:t>
            </w:r>
          </w:p>
        </w:tc>
      </w:tr>
      <w:tr w:rsidR="00B57D0C" w:rsidRPr="00B57D0C" w14:paraId="6E7DC3D2" w14:textId="77777777" w:rsidTr="00E0629C">
        <w:trPr>
          <w:trHeight w:val="1128"/>
        </w:trPr>
        <w:tc>
          <w:tcPr>
            <w:tcW w:w="562" w:type="dxa"/>
            <w:vAlign w:val="center"/>
          </w:tcPr>
          <w:p w14:paraId="5151B0DF" w14:textId="70822C34" w:rsidR="00B57D0C" w:rsidRPr="00B57D0C" w:rsidRDefault="00B57D0C" w:rsidP="00B57D0C">
            <w:pPr>
              <w:pStyle w:val="TableParagraph"/>
              <w:spacing w:before="18"/>
              <w:jc w:val="center"/>
              <w:rPr>
                <w:rFonts w:ascii="Arial" w:hAnsi="Arial" w:cs="Arial"/>
                <w:lang w:val="ru-RU"/>
              </w:rPr>
            </w:pPr>
            <w:r w:rsidRPr="00B57D0C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2977" w:type="dxa"/>
            <w:vAlign w:val="center"/>
          </w:tcPr>
          <w:p w14:paraId="45FB3E97" w14:textId="43C67B3E" w:rsidR="00B57D0C" w:rsidRPr="00B57D0C" w:rsidRDefault="00B57D0C" w:rsidP="00B57D0C">
            <w:pPr>
              <w:rPr>
                <w:rFonts w:ascii="Arial" w:hAnsi="Arial" w:cs="Arial"/>
              </w:rPr>
            </w:pPr>
            <w:r w:rsidRPr="00E043EE">
              <w:rPr>
                <w:rFonts w:ascii="Arial" w:hAnsi="Arial" w:cs="Arial"/>
                <w:color w:val="101010"/>
                <w:sz w:val="24"/>
                <w:szCs w:val="24"/>
                <w:lang w:eastAsia="ru-RU"/>
              </w:rPr>
              <w:t>Subsequent stage after expiration of the term</w:t>
            </w:r>
          </w:p>
        </w:tc>
        <w:tc>
          <w:tcPr>
            <w:tcW w:w="7513" w:type="dxa"/>
            <w:gridSpan w:val="2"/>
            <w:vAlign w:val="center"/>
          </w:tcPr>
          <w:p w14:paraId="529D100E" w14:textId="3E3D9E50" w:rsidR="00B57D0C" w:rsidRPr="00B57D0C" w:rsidRDefault="00B57D0C" w:rsidP="00B57D0C">
            <w:pPr>
              <w:pStyle w:val="TableParagraph"/>
              <w:spacing w:before="174"/>
              <w:ind w:left="107"/>
              <w:rPr>
                <w:rFonts w:ascii="Arial" w:hAnsi="Arial" w:cs="Arial"/>
              </w:rPr>
            </w:pPr>
            <w:r w:rsidRPr="00FA659D">
              <w:rPr>
                <w:rFonts w:ascii="Arial" w:hAnsi="Arial" w:cs="Arial"/>
                <w:color w:val="101010"/>
                <w:lang w:eastAsia="ru-RU"/>
              </w:rPr>
              <w:t>Not paid</w:t>
            </w:r>
          </w:p>
        </w:tc>
      </w:tr>
      <w:tr w:rsidR="00B57D0C" w:rsidRPr="00B57D0C" w14:paraId="26A4B966" w14:textId="77777777" w:rsidTr="000134EC">
        <w:trPr>
          <w:trHeight w:val="584"/>
        </w:trPr>
        <w:tc>
          <w:tcPr>
            <w:tcW w:w="562" w:type="dxa"/>
            <w:tcBorders>
              <w:bottom w:val="single" w:sz="8" w:space="0" w:color="000000"/>
            </w:tcBorders>
            <w:vAlign w:val="center"/>
          </w:tcPr>
          <w:p w14:paraId="69CE4E37" w14:textId="4A880B73" w:rsidR="00B57D0C" w:rsidRPr="00B57D0C" w:rsidRDefault="00B57D0C" w:rsidP="00B57D0C">
            <w:pPr>
              <w:pStyle w:val="TableParagraph"/>
              <w:spacing w:before="18"/>
              <w:jc w:val="center"/>
              <w:rPr>
                <w:rFonts w:ascii="Arial" w:hAnsi="Arial" w:cs="Arial"/>
                <w:lang w:val="ru-RU"/>
              </w:rPr>
            </w:pPr>
            <w:r w:rsidRPr="00B57D0C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vAlign w:val="center"/>
          </w:tcPr>
          <w:p w14:paraId="2A9B88CC" w14:textId="61D21226" w:rsidR="00B57D0C" w:rsidRPr="00B57D0C" w:rsidRDefault="00B57D0C" w:rsidP="00B57D0C">
            <w:pPr>
              <w:rPr>
                <w:rFonts w:ascii="Arial" w:hAnsi="Arial" w:cs="Arial"/>
              </w:rPr>
            </w:pPr>
            <w:r w:rsidRPr="00E043EE">
              <w:rPr>
                <w:rFonts w:ascii="Arial" w:hAnsi="Arial" w:cs="Arial"/>
                <w:color w:val="101010"/>
                <w:sz w:val="24"/>
                <w:szCs w:val="24"/>
                <w:lang w:eastAsia="ru-RU"/>
              </w:rPr>
              <w:t>Registration procedure</w:t>
            </w:r>
          </w:p>
        </w:tc>
        <w:tc>
          <w:tcPr>
            <w:tcW w:w="7513" w:type="dxa"/>
            <w:gridSpan w:val="2"/>
            <w:tcBorders>
              <w:bottom w:val="single" w:sz="4" w:space="0" w:color="000000"/>
            </w:tcBorders>
            <w:vAlign w:val="center"/>
          </w:tcPr>
          <w:p w14:paraId="2BDBB468" w14:textId="0595C2EB" w:rsidR="00B57D0C" w:rsidRPr="00B57D0C" w:rsidRDefault="00B57D0C" w:rsidP="00B57D0C">
            <w:pPr>
              <w:pStyle w:val="TableParagraph"/>
              <w:spacing w:before="181"/>
              <w:ind w:left="107"/>
              <w:rPr>
                <w:rFonts w:ascii="Arial" w:hAnsi="Arial" w:cs="Arial"/>
              </w:rPr>
            </w:pPr>
            <w:r w:rsidRPr="00FA659D">
              <w:rPr>
                <w:rFonts w:ascii="Arial" w:hAnsi="Arial" w:cs="Arial"/>
                <w:color w:val="101010"/>
                <w:lang w:eastAsia="ru-RU"/>
              </w:rPr>
              <w:t>The deposit agreement of the bank</w:t>
            </w:r>
          </w:p>
        </w:tc>
      </w:tr>
      <w:tr w:rsidR="00B57D0C" w:rsidRPr="00B57D0C" w14:paraId="02C7CC2D" w14:textId="77777777" w:rsidTr="00CF0B9B">
        <w:trPr>
          <w:trHeight w:val="970"/>
        </w:trPr>
        <w:tc>
          <w:tcPr>
            <w:tcW w:w="11052" w:type="dxa"/>
            <w:gridSpan w:val="4"/>
            <w:tcBorders>
              <w:top w:val="single" w:sz="8" w:space="0" w:color="000000"/>
            </w:tcBorders>
            <w:vAlign w:val="center"/>
          </w:tcPr>
          <w:p w14:paraId="35E73ACE" w14:textId="6F36D71C" w:rsidR="00B57D0C" w:rsidRPr="00B57D0C" w:rsidRDefault="00B57D0C" w:rsidP="00B57D0C">
            <w:pPr>
              <w:pStyle w:val="TableParagraph"/>
              <w:ind w:left="155" w:right="102"/>
              <w:jc w:val="center"/>
              <w:rPr>
                <w:rFonts w:ascii="Arial" w:hAnsi="Arial" w:cs="Arial"/>
                <w:b/>
                <w:bCs/>
              </w:rPr>
            </w:pPr>
            <w:r w:rsidRPr="00B57D0C">
              <w:rPr>
                <w:rFonts w:ascii="Arial" w:hAnsi="Arial" w:cs="Arial"/>
                <w:b/>
                <w:bCs/>
                <w:color w:val="101010"/>
                <w:lang w:eastAsia="ru-RU"/>
              </w:rPr>
              <w:t>Citizens' deposits in banks are guaranteed in accordance with the Law of the Republic of Uzbekistan "On guarantees for the protection of citizens' deposits in banks"</w:t>
            </w:r>
          </w:p>
        </w:tc>
      </w:tr>
    </w:tbl>
    <w:bookmarkEnd w:id="0"/>
    <w:p w14:paraId="00E0A4CC" w14:textId="05797229" w:rsidR="004739EE" w:rsidRPr="00266D7D" w:rsidRDefault="005228C6">
      <w:pPr>
        <w:rPr>
          <w:rFonts w:ascii="Arial" w:hAnsi="Arial" w:cs="Arial"/>
        </w:rPr>
      </w:pPr>
      <w:r w:rsidRPr="005228C6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C460AEF" wp14:editId="189F168D">
            <wp:simplePos x="0" y="0"/>
            <wp:positionH relativeFrom="column">
              <wp:posOffset>4221480</wp:posOffset>
            </wp:positionH>
            <wp:positionV relativeFrom="paragraph">
              <wp:posOffset>935990</wp:posOffset>
            </wp:positionV>
            <wp:extent cx="2508885" cy="355600"/>
            <wp:effectExtent l="0" t="0" r="5715" b="6350"/>
            <wp:wrapSquare wrapText="bothSides"/>
            <wp:docPr id="19189589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95893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29C" w:rsidRPr="00266D7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DB038EA" wp14:editId="700C365F">
            <wp:simplePos x="0" y="0"/>
            <wp:positionH relativeFrom="page">
              <wp:posOffset>26670</wp:posOffset>
            </wp:positionH>
            <wp:positionV relativeFrom="paragraph">
              <wp:posOffset>-561975</wp:posOffset>
            </wp:positionV>
            <wp:extent cx="7548880" cy="106654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6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3E6" w:rsidRPr="00B543E6">
        <w:rPr>
          <w:rFonts w:ascii="Arial" w:hAnsi="Arial" w:cs="Arial"/>
          <w:noProof/>
        </w:rPr>
        <w:t xml:space="preserve"> </w:t>
      </w:r>
    </w:p>
    <w:sectPr w:rsidR="004739EE" w:rsidRPr="00266D7D" w:rsidSect="00BA135C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E539D"/>
    <w:multiLevelType w:val="hybridMultilevel"/>
    <w:tmpl w:val="C82CC67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5A95500C"/>
    <w:multiLevelType w:val="hybridMultilevel"/>
    <w:tmpl w:val="BE5EABA8"/>
    <w:lvl w:ilvl="0" w:tplc="87CAEDEA">
      <w:numFmt w:val="bullet"/>
      <w:lvlText w:val="-"/>
      <w:lvlJc w:val="left"/>
      <w:pPr>
        <w:ind w:left="46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5C9F7AC0"/>
    <w:multiLevelType w:val="hybridMultilevel"/>
    <w:tmpl w:val="CF766434"/>
    <w:lvl w:ilvl="0" w:tplc="87CAEDEA">
      <w:numFmt w:val="bullet"/>
      <w:lvlText w:val="-"/>
      <w:lvlJc w:val="left"/>
      <w:pPr>
        <w:ind w:left="46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F2B79"/>
    <w:multiLevelType w:val="hybridMultilevel"/>
    <w:tmpl w:val="EDCEA3D0"/>
    <w:lvl w:ilvl="0" w:tplc="04190005">
      <w:start w:val="1"/>
      <w:numFmt w:val="bullet"/>
      <w:lvlText w:val=""/>
      <w:lvlJc w:val="left"/>
      <w:pPr>
        <w:ind w:left="4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06028">
    <w:abstractNumId w:val="0"/>
  </w:num>
  <w:num w:numId="2" w16cid:durableId="1417554924">
    <w:abstractNumId w:val="1"/>
  </w:num>
  <w:num w:numId="3" w16cid:durableId="114912689">
    <w:abstractNumId w:val="2"/>
  </w:num>
  <w:num w:numId="4" w16cid:durableId="1800879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7D"/>
    <w:rsid w:val="000C1C58"/>
    <w:rsid w:val="00136EA4"/>
    <w:rsid w:val="001C699D"/>
    <w:rsid w:val="0024246B"/>
    <w:rsid w:val="00266D7D"/>
    <w:rsid w:val="002C0DE9"/>
    <w:rsid w:val="003318C7"/>
    <w:rsid w:val="003B5C62"/>
    <w:rsid w:val="004034BE"/>
    <w:rsid w:val="004731BF"/>
    <w:rsid w:val="004739EE"/>
    <w:rsid w:val="004D576B"/>
    <w:rsid w:val="005228C6"/>
    <w:rsid w:val="00562905"/>
    <w:rsid w:val="005C0577"/>
    <w:rsid w:val="005C486F"/>
    <w:rsid w:val="00635866"/>
    <w:rsid w:val="00640C2A"/>
    <w:rsid w:val="006D5F3C"/>
    <w:rsid w:val="006F370D"/>
    <w:rsid w:val="007B51D1"/>
    <w:rsid w:val="00833B2E"/>
    <w:rsid w:val="00847440"/>
    <w:rsid w:val="00862D19"/>
    <w:rsid w:val="00941D32"/>
    <w:rsid w:val="009D7020"/>
    <w:rsid w:val="00A32835"/>
    <w:rsid w:val="00B15412"/>
    <w:rsid w:val="00B43392"/>
    <w:rsid w:val="00B543E6"/>
    <w:rsid w:val="00B57CB7"/>
    <w:rsid w:val="00B57D0C"/>
    <w:rsid w:val="00B77D21"/>
    <w:rsid w:val="00BA135C"/>
    <w:rsid w:val="00BD05C4"/>
    <w:rsid w:val="00C01661"/>
    <w:rsid w:val="00C73026"/>
    <w:rsid w:val="00CA6999"/>
    <w:rsid w:val="00CF016A"/>
    <w:rsid w:val="00D50CB5"/>
    <w:rsid w:val="00D55E4C"/>
    <w:rsid w:val="00D55FA9"/>
    <w:rsid w:val="00E0629C"/>
    <w:rsid w:val="00E3546C"/>
    <w:rsid w:val="00E53FEC"/>
    <w:rsid w:val="00E9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AE3E"/>
  <w15:chartTrackingRefBased/>
  <w15:docId w15:val="{51ABD24A-080E-4D97-BF0E-162B037B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6D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D7D"/>
  </w:style>
  <w:style w:type="table" w:customStyle="1" w:styleId="TableGrid">
    <w:name w:val="TableGrid"/>
    <w:rsid w:val="00266D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C7302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BA135C"/>
    <w:rPr>
      <w:lang w:val="ms"/>
    </w:rPr>
  </w:style>
  <w:style w:type="paragraph" w:styleId="a4">
    <w:name w:val="Normal (Web)"/>
    <w:basedOn w:val="a"/>
    <w:uiPriority w:val="99"/>
    <w:semiHidden/>
    <w:unhideWhenUsed/>
    <w:rsid w:val="003318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Ma'rufjon Alimdjanov</dc:creator>
  <cp:keywords/>
  <dc:description/>
  <cp:lastModifiedBy>Dilnoza I. Norova</cp:lastModifiedBy>
  <cp:revision>24</cp:revision>
  <cp:lastPrinted>2024-01-25T10:46:00Z</cp:lastPrinted>
  <dcterms:created xsi:type="dcterms:W3CDTF">2023-12-29T04:49:00Z</dcterms:created>
  <dcterms:modified xsi:type="dcterms:W3CDTF">2025-01-08T12:27:00Z</dcterms:modified>
</cp:coreProperties>
</file>