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B655" w14:textId="16301C2A" w:rsidR="006877AB" w:rsidRDefault="006877AB" w:rsidP="006877AB">
      <w:pPr>
        <w:tabs>
          <w:tab w:val="left" w:pos="1134"/>
        </w:tabs>
        <w:spacing w:before="120"/>
        <w:ind w:firstLine="709"/>
      </w:pPr>
    </w:p>
    <w:p w14:paraId="5A2D604A" w14:textId="09976823" w:rsidR="009612DB" w:rsidRDefault="009612DB" w:rsidP="004A2DBE">
      <w:pPr>
        <w:pStyle w:val="3"/>
        <w:tabs>
          <w:tab w:val="left" w:pos="1875"/>
          <w:tab w:val="center" w:pos="5130"/>
        </w:tabs>
        <w:rPr>
          <w:rFonts w:ascii="Times New Roman" w:hAnsi="Times New Roman"/>
          <w:b/>
          <w:sz w:val="24"/>
          <w:szCs w:val="24"/>
          <w:lang w:val="uz-Cyrl-UZ"/>
        </w:rPr>
      </w:pPr>
      <w:r w:rsidRPr="009612DB">
        <w:rPr>
          <w:rFonts w:ascii="Times New Roman" w:hAnsi="Times New Roman"/>
          <w:b/>
          <w:bCs/>
          <w:sz w:val="24"/>
          <w:szCs w:val="24"/>
          <w:lang w:val="uz-Cyrl-UZ"/>
        </w:rPr>
        <w:t>Б</w:t>
      </w:r>
      <w:r w:rsidRPr="009612DB">
        <w:rPr>
          <w:rFonts w:ascii="Times New Roman" w:hAnsi="Times New Roman"/>
          <w:b/>
          <w:bCs/>
          <w:sz w:val="24"/>
          <w:szCs w:val="24"/>
          <w:lang w:val="uz-Cyrl-UZ"/>
        </w:rPr>
        <w:t>анк хизматлари бўйича шартнома ва бошқа ҳужжатлар шартларини изоҳла</w:t>
      </w:r>
      <w:r w:rsidRPr="009612DB">
        <w:rPr>
          <w:rFonts w:ascii="Times New Roman" w:hAnsi="Times New Roman"/>
          <w:b/>
          <w:bCs/>
          <w:sz w:val="24"/>
          <w:szCs w:val="24"/>
          <w:lang w:val="uz-Cyrl-UZ"/>
        </w:rPr>
        <w:t xml:space="preserve">б бериш бўйича талабга асосан (3030, 23-банди) </w:t>
      </w:r>
      <w:r w:rsidRPr="009612DB">
        <w:rPr>
          <w:rFonts w:ascii="Times New Roman" w:hAnsi="Times New Roman"/>
          <w:b/>
          <w:sz w:val="24"/>
          <w:szCs w:val="24"/>
          <w:lang w:val="uz-Cyrl-UZ"/>
        </w:rPr>
        <w:t>истеъмол ва микроқарзлар</w:t>
      </w:r>
      <w:r w:rsidRPr="009612DB">
        <w:rPr>
          <w:rFonts w:ascii="Times New Roman" w:hAnsi="Times New Roman"/>
          <w:b/>
          <w:sz w:val="24"/>
          <w:szCs w:val="24"/>
          <w:lang w:val="uz-Cyrl-UZ"/>
        </w:rPr>
        <w:t xml:space="preserve"> бериш тартиби изоҳланмоқда.</w:t>
      </w:r>
    </w:p>
    <w:p w14:paraId="1082BE9D" w14:textId="77777777" w:rsidR="009612DB" w:rsidRPr="009612DB" w:rsidRDefault="009612DB" w:rsidP="004A2DBE">
      <w:pPr>
        <w:pStyle w:val="3"/>
        <w:tabs>
          <w:tab w:val="left" w:pos="1875"/>
          <w:tab w:val="center" w:pos="5130"/>
        </w:tabs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14:paraId="6E68A040" w14:textId="19B851E6" w:rsidR="004A2DBE" w:rsidRDefault="004A2DBE" w:rsidP="004A2DBE">
      <w:pPr>
        <w:pStyle w:val="3"/>
        <w:tabs>
          <w:tab w:val="left" w:pos="1875"/>
          <w:tab w:val="center" w:pos="5130"/>
        </w:tabs>
        <w:rPr>
          <w:rFonts w:ascii="Times New Roman" w:hAnsi="Times New Roman"/>
          <w:b/>
          <w:sz w:val="24"/>
          <w:szCs w:val="24"/>
          <w:lang w:val="uz-Cyrl-UZ"/>
        </w:rPr>
      </w:pPr>
      <w:r w:rsidRPr="009612DB">
        <w:rPr>
          <w:rFonts w:ascii="Times New Roman" w:hAnsi="Times New Roman"/>
          <w:b/>
          <w:bCs/>
          <w:sz w:val="24"/>
          <w:szCs w:val="24"/>
          <w:lang w:val="uz-Cyrl-UZ"/>
        </w:rPr>
        <w:t>Жисмоний шахсларга</w:t>
      </w:r>
      <w:r w:rsidRPr="009612DB">
        <w:rPr>
          <w:rFonts w:ascii="Times New Roman" w:hAnsi="Times New Roman"/>
          <w:b/>
          <w:sz w:val="24"/>
          <w:szCs w:val="24"/>
          <w:lang w:val="uz-Cyrl-UZ"/>
        </w:rPr>
        <w:t xml:space="preserve"> истеъмол ва </w:t>
      </w:r>
      <w:bookmarkStart w:id="0" w:name="_Hlk61882579"/>
      <w:r w:rsidRPr="009612DB">
        <w:rPr>
          <w:rFonts w:ascii="Times New Roman" w:hAnsi="Times New Roman"/>
          <w:b/>
          <w:sz w:val="24"/>
          <w:szCs w:val="24"/>
          <w:lang w:val="uz-Cyrl-UZ"/>
        </w:rPr>
        <w:t xml:space="preserve">микроқарзлар бериш </w:t>
      </w:r>
      <w:bookmarkEnd w:id="0"/>
      <w:r w:rsidRPr="009612DB">
        <w:rPr>
          <w:rFonts w:ascii="Times New Roman" w:hAnsi="Times New Roman"/>
          <w:b/>
          <w:sz w:val="24"/>
          <w:szCs w:val="24"/>
          <w:lang w:val="uz-Cyrl-UZ"/>
        </w:rPr>
        <w:t>тартиби</w:t>
      </w:r>
      <w:r w:rsidRPr="009612DB">
        <w:rPr>
          <w:rFonts w:ascii="Times New Roman" w:hAnsi="Times New Roman"/>
          <w:b/>
          <w:sz w:val="24"/>
          <w:szCs w:val="24"/>
          <w:lang w:val="uz-Cyrl-UZ"/>
        </w:rPr>
        <w:br/>
        <w:t xml:space="preserve">Ипотека-банк АТИБ тизимида кредитлаш жараёнини ташкил этиш </w:t>
      </w:r>
      <w:r w:rsidR="009612DB">
        <w:rPr>
          <w:rFonts w:ascii="Times New Roman" w:hAnsi="Times New Roman"/>
          <w:b/>
          <w:sz w:val="24"/>
          <w:szCs w:val="24"/>
          <w:lang w:val="uz-Cyrl-UZ"/>
        </w:rPr>
        <w:t>Қ</w:t>
      </w:r>
      <w:r w:rsidRPr="009612DB">
        <w:rPr>
          <w:rFonts w:ascii="Times New Roman" w:hAnsi="Times New Roman"/>
          <w:b/>
          <w:sz w:val="24"/>
          <w:szCs w:val="24"/>
          <w:lang w:val="uz-Cyrl-UZ"/>
        </w:rPr>
        <w:t>ўлланмасига асосан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берилади.</w:t>
      </w:r>
    </w:p>
    <w:p w14:paraId="287C6AA4" w14:textId="77777777" w:rsidR="009612DB" w:rsidRDefault="009612DB" w:rsidP="004A2DBE">
      <w:pPr>
        <w:pStyle w:val="3"/>
        <w:tabs>
          <w:tab w:val="left" w:pos="1875"/>
          <w:tab w:val="center" w:pos="5130"/>
        </w:tabs>
        <w:rPr>
          <w:rFonts w:ascii="Times New Roman" w:hAnsi="Times New Roman"/>
          <w:b/>
          <w:sz w:val="24"/>
          <w:szCs w:val="24"/>
          <w:lang w:val="uz-Cyrl-UZ"/>
        </w:rPr>
      </w:pPr>
    </w:p>
    <w:p w14:paraId="2EF011B0" w14:textId="4761EFE3" w:rsidR="00C73112" w:rsidRDefault="004A2DBE" w:rsidP="004A2DBE">
      <w:pPr>
        <w:pStyle w:val="3"/>
        <w:tabs>
          <w:tab w:val="left" w:pos="1875"/>
          <w:tab w:val="center" w:pos="5130"/>
        </w:tabs>
        <w:rPr>
          <w:rFonts w:ascii="Times New Roman" w:hAnsi="Times New Roman"/>
          <w:bCs/>
          <w:sz w:val="24"/>
          <w:szCs w:val="24"/>
          <w:lang w:val="uz-Cyrl-UZ"/>
        </w:rPr>
      </w:pPr>
      <w:r>
        <w:rPr>
          <w:rFonts w:ascii="Times New Roman" w:hAnsi="Times New Roman"/>
          <w:bCs/>
          <w:sz w:val="24"/>
          <w:szCs w:val="24"/>
          <w:lang w:val="uz-Cyrl-UZ"/>
        </w:rPr>
        <w:t xml:space="preserve">Мазкур 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>қўлланма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 xml:space="preserve">да фуқаролар </w:t>
      </w:r>
      <w:r w:rsidR="00C73112" w:rsidRPr="00C73112">
        <w:rPr>
          <w:rFonts w:ascii="Times New Roman" w:hAnsi="Times New Roman"/>
          <w:bCs/>
          <w:sz w:val="24"/>
          <w:szCs w:val="24"/>
          <w:lang w:val="uz-Cyrl-UZ"/>
        </w:rPr>
        <w:t xml:space="preserve">микроқарз 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>олишни сўраб банкка қандай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 xml:space="preserve"> шаклда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 xml:space="preserve"> мурожаат қилиш</w:t>
      </w:r>
      <w:r w:rsidR="00261FC0">
        <w:rPr>
          <w:rFonts w:ascii="Times New Roman" w:hAnsi="Times New Roman"/>
          <w:bCs/>
          <w:sz w:val="24"/>
          <w:szCs w:val="24"/>
          <w:lang w:val="uz-Cyrl-UZ"/>
        </w:rPr>
        <w:t>и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 xml:space="preserve"> ва қилинган мурожаатни банк томонидан </w:t>
      </w:r>
      <w:r w:rsidR="00261FC0">
        <w:rPr>
          <w:rFonts w:ascii="Times New Roman" w:hAnsi="Times New Roman"/>
          <w:bCs/>
          <w:sz w:val="24"/>
          <w:szCs w:val="24"/>
          <w:lang w:val="uz-Cyrl-UZ"/>
        </w:rPr>
        <w:t>қандай тартибда кўриб чиқилиши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 xml:space="preserve">, 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 xml:space="preserve">микроқарз 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>ажратилиши ёки ажратилмаслиги тўғрисида қандай ҳолларда қандай қарор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>лар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 xml:space="preserve"> қабул қилиниши, қанча миқдорда микро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>қ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>арз ажратилиши, на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>қд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 xml:space="preserve"> ёки на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>қд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>сиз шаклда ажратилиши</w:t>
      </w:r>
      <w:r w:rsidR="009612DB">
        <w:rPr>
          <w:rFonts w:ascii="Times New Roman" w:hAnsi="Times New Roman"/>
          <w:bCs/>
          <w:sz w:val="24"/>
          <w:szCs w:val="24"/>
          <w:lang w:val="uz-Cyrl-UZ"/>
        </w:rPr>
        <w:t xml:space="preserve"> каби нормалар </w:t>
      </w:r>
      <w:r w:rsidR="00261FC0">
        <w:rPr>
          <w:rFonts w:ascii="Times New Roman" w:hAnsi="Times New Roman"/>
          <w:bCs/>
          <w:sz w:val="24"/>
          <w:szCs w:val="24"/>
          <w:lang w:val="uz-Cyrl-UZ"/>
        </w:rPr>
        <w:t>белгиланган</w:t>
      </w:r>
      <w:r w:rsidR="00C73112">
        <w:rPr>
          <w:rFonts w:ascii="Times New Roman" w:hAnsi="Times New Roman"/>
          <w:bCs/>
          <w:sz w:val="24"/>
          <w:szCs w:val="24"/>
          <w:lang w:val="uz-Cyrl-UZ"/>
        </w:rPr>
        <w:t>.</w:t>
      </w:r>
    </w:p>
    <w:p w14:paraId="459CF239" w14:textId="77777777" w:rsidR="00C73112" w:rsidRDefault="00C73112" w:rsidP="004A2DBE">
      <w:pPr>
        <w:pStyle w:val="3"/>
        <w:tabs>
          <w:tab w:val="left" w:pos="1875"/>
          <w:tab w:val="center" w:pos="5130"/>
        </w:tabs>
        <w:rPr>
          <w:rFonts w:ascii="Times New Roman" w:hAnsi="Times New Roman"/>
          <w:bCs/>
          <w:sz w:val="24"/>
          <w:szCs w:val="24"/>
          <w:lang w:val="uz-Cyrl-UZ"/>
        </w:rPr>
      </w:pPr>
    </w:p>
    <w:p w14:paraId="226DEA6C" w14:textId="12BF21EE" w:rsidR="0091684B" w:rsidRDefault="0091684B" w:rsidP="003F288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 w:rsidRPr="00261FC0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Жисмоний шахсларга микроқарз</w:t>
      </w:r>
      <w:r w:rsidRPr="00261FC0">
        <w:rPr>
          <w:rFonts w:ascii="Times New Roman" w:eastAsia="Times New Roman" w:hAnsi="Times New Roman" w:cs="Times New Roman"/>
          <w:spacing w:val="-3"/>
          <w:sz w:val="24"/>
          <w:szCs w:val="24"/>
          <w:lang w:val="uz-Cyrl-UZ"/>
        </w:rPr>
        <w:t xml:space="preserve"> ажратиш тўғрисидаги </w:t>
      </w:r>
      <w:r w:rsidRPr="00261FC0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кредит шартномаси</w:t>
      </w:r>
      <w:r w:rsidR="00261FC0" w:rsidRPr="00261FC0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да — микро</w:t>
      </w:r>
      <w:r w:rsidR="009612DB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қ</w:t>
      </w:r>
      <w:r w:rsidR="00261FC0" w:rsidRPr="00261FC0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 xml:space="preserve">арз </w:t>
      </w:r>
      <w:r w:rsidR="009612DB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қ</w:t>
      </w:r>
      <w:r w:rsidR="00261FC0" w:rsidRPr="00261FC0">
        <w:rPr>
          <w:rFonts w:ascii="Times New Roman" w:eastAsia="Times New Roman" w:hAnsi="Times New Roman" w:cs="Times New Roman"/>
          <w:spacing w:val="-4"/>
          <w:sz w:val="24"/>
          <w:szCs w:val="24"/>
          <w:lang w:val="uz-Cyrl-UZ"/>
        </w:rPr>
        <w:t>анча миқдорда ажратилганлиги,</w:t>
      </w:r>
      <w:r w:rsidR="00261FC0" w:rsidRPr="00261FC0">
        <w:rPr>
          <w:rFonts w:ascii="Times New Roman" w:hAnsi="Times New Roman"/>
          <w:sz w:val="24"/>
          <w:szCs w:val="24"/>
          <w:lang w:val="uz-Cyrl-UZ"/>
        </w:rPr>
        <w:t xml:space="preserve"> микроқарзни тўлаш шартлари, мажбуриятларни бажармаслик ҳолатлари</w:t>
      </w:r>
      <w:r w:rsidR="009612D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261FC0" w:rsidRPr="00261FC0">
        <w:rPr>
          <w:rFonts w:ascii="Times New Roman" w:hAnsi="Times New Roman"/>
          <w:sz w:val="24"/>
          <w:szCs w:val="24"/>
          <w:lang w:val="uz-Cyrl-UZ"/>
        </w:rPr>
        <w:t xml:space="preserve">ва микроқарз </w:t>
      </w:r>
      <w:r w:rsidR="009612DB">
        <w:rPr>
          <w:rFonts w:ascii="Times New Roman" w:hAnsi="Times New Roman"/>
          <w:sz w:val="24"/>
          <w:szCs w:val="24"/>
          <w:lang w:val="uz-Cyrl-UZ"/>
        </w:rPr>
        <w:t xml:space="preserve">олиш </w:t>
      </w:r>
      <w:r w:rsidR="00261FC0" w:rsidRPr="00261FC0">
        <w:rPr>
          <w:rFonts w:ascii="Times New Roman" w:hAnsi="Times New Roman"/>
          <w:sz w:val="24"/>
          <w:szCs w:val="24"/>
          <w:lang w:val="uz-Cyrl-UZ"/>
        </w:rPr>
        <w:t>учун таъминоти бўйича талаблар кўрсатилган.</w:t>
      </w:r>
    </w:p>
    <w:p w14:paraId="4985716A" w14:textId="738FCD1F" w:rsidR="009612DB" w:rsidRPr="00261FC0" w:rsidRDefault="009612DB" w:rsidP="003F28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Микроқарз шартномаси матни билан фуқаролар шартнома имзоланаётган пайти тўлиқ таништирилади.</w:t>
      </w:r>
      <w:bookmarkStart w:id="1" w:name="_GoBack"/>
      <w:bookmarkEnd w:id="1"/>
    </w:p>
    <w:p w14:paraId="35AB6B20" w14:textId="77777777" w:rsidR="00C73112" w:rsidRDefault="00C73112" w:rsidP="004A2DBE">
      <w:pPr>
        <w:pStyle w:val="3"/>
        <w:tabs>
          <w:tab w:val="left" w:pos="1875"/>
          <w:tab w:val="center" w:pos="5130"/>
        </w:tabs>
        <w:rPr>
          <w:rFonts w:ascii="Times New Roman" w:hAnsi="Times New Roman"/>
          <w:bCs/>
          <w:sz w:val="24"/>
          <w:szCs w:val="24"/>
          <w:lang w:val="uz-Cyrl-UZ"/>
        </w:rPr>
      </w:pPr>
    </w:p>
    <w:sectPr w:rsidR="00C7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5B87"/>
    <w:multiLevelType w:val="hybridMultilevel"/>
    <w:tmpl w:val="1152FBC4"/>
    <w:lvl w:ilvl="0" w:tplc="2E4A1C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1"/>
    <w:rsid w:val="000A7744"/>
    <w:rsid w:val="00261FC0"/>
    <w:rsid w:val="003F2889"/>
    <w:rsid w:val="004A2DBE"/>
    <w:rsid w:val="00586D3C"/>
    <w:rsid w:val="005A07D0"/>
    <w:rsid w:val="006877AB"/>
    <w:rsid w:val="008C6F52"/>
    <w:rsid w:val="008F43C1"/>
    <w:rsid w:val="0091684B"/>
    <w:rsid w:val="009612DB"/>
    <w:rsid w:val="00C73112"/>
    <w:rsid w:val="00E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905"/>
  <w15:chartTrackingRefBased/>
  <w15:docId w15:val="{135FAC6C-A8F8-4F78-BB30-CD815F0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877AB"/>
    <w:pPr>
      <w:spacing w:after="0" w:line="240" w:lineRule="auto"/>
      <w:ind w:firstLine="720"/>
      <w:jc w:val="both"/>
    </w:pPr>
    <w:rPr>
      <w:rFonts w:ascii="AANTIQUA" w:eastAsia="Times New Roman" w:hAnsi="AANTIQUA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77AB"/>
    <w:rPr>
      <w:rFonts w:ascii="AANTIQUA" w:eastAsia="Times New Roman" w:hAnsi="A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Jo'shqinbek Jumaniyazov</dc:creator>
  <cp:keywords/>
  <dc:description/>
  <cp:lastModifiedBy>Gulom Naliboyev</cp:lastModifiedBy>
  <cp:revision>2</cp:revision>
  <dcterms:created xsi:type="dcterms:W3CDTF">2021-01-18T13:03:00Z</dcterms:created>
  <dcterms:modified xsi:type="dcterms:W3CDTF">2021-01-18T13:03:00Z</dcterms:modified>
</cp:coreProperties>
</file>